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87" w:type="dxa"/>
        <w:tblLook w:val="01E0" w:firstRow="1" w:lastRow="1" w:firstColumn="1" w:lastColumn="1" w:noHBand="0" w:noVBand="0"/>
      </w:tblPr>
      <w:tblGrid>
        <w:gridCol w:w="5289"/>
        <w:gridCol w:w="262"/>
        <w:gridCol w:w="5368"/>
        <w:gridCol w:w="5368"/>
      </w:tblGrid>
      <w:tr w:rsidR="00BD360F" w:rsidRPr="00D8777A" w14:paraId="5D14005E" w14:textId="77777777" w:rsidTr="00D60A0F">
        <w:trPr>
          <w:trHeight w:val="462"/>
        </w:trPr>
        <w:tc>
          <w:tcPr>
            <w:tcW w:w="5289" w:type="dxa"/>
          </w:tcPr>
          <w:p w14:paraId="4FB806B6" w14:textId="77777777" w:rsidR="00BD360F" w:rsidRPr="00D8777A" w:rsidRDefault="00BD360F" w:rsidP="00D60A0F">
            <w:pPr>
              <w:spacing w:line="240" w:lineRule="exact"/>
              <w:jc w:val="center"/>
              <w:rPr>
                <w:rFonts w:ascii="Arial Narrow" w:hAnsi="Arial Narrow"/>
                <w:b/>
                <w:smallCaps/>
                <w:spacing w:val="20"/>
                <w:sz w:val="20"/>
              </w:rPr>
            </w:pPr>
            <w:r w:rsidRPr="00D8777A">
              <w:rPr>
                <w:rFonts w:ascii="Arial Narrow" w:hAnsi="Arial Narrow"/>
                <w:b/>
                <w:smallCaps/>
                <w:spacing w:val="20"/>
                <w:sz w:val="20"/>
              </w:rPr>
              <w:t>MINISTERE DE LA SALUBRITE, DE L’ENVIRONNEMENT</w:t>
            </w:r>
          </w:p>
          <w:p w14:paraId="61E6432A" w14:textId="77777777" w:rsidR="00BD360F" w:rsidRPr="00D8777A" w:rsidRDefault="00BD360F" w:rsidP="00D60A0F">
            <w:pPr>
              <w:spacing w:line="240" w:lineRule="exact"/>
              <w:jc w:val="center"/>
              <w:rPr>
                <w:rFonts w:ascii="Arial Narrow" w:hAnsi="Arial Narrow"/>
                <w:b/>
                <w:smallCaps/>
                <w:spacing w:val="20"/>
                <w:sz w:val="20"/>
              </w:rPr>
            </w:pPr>
            <w:r w:rsidRPr="00D8777A">
              <w:rPr>
                <w:rFonts w:ascii="Arial Narrow" w:hAnsi="Arial Narrow"/>
                <w:b/>
                <w:smallCaps/>
                <w:spacing w:val="20"/>
                <w:sz w:val="20"/>
              </w:rPr>
              <w:t>ET DU DEVELOPPEMENT DURABLE</w:t>
            </w:r>
          </w:p>
          <w:p w14:paraId="59AB944C" w14:textId="77777777" w:rsidR="00BD360F" w:rsidRPr="00D8777A" w:rsidRDefault="00BD360F" w:rsidP="00D60A0F">
            <w:pPr>
              <w:spacing w:line="240" w:lineRule="exact"/>
              <w:jc w:val="center"/>
              <w:rPr>
                <w:rFonts w:ascii="Arial Narrow" w:hAnsi="Arial Narrow"/>
                <w:b/>
                <w:sz w:val="20"/>
              </w:rPr>
            </w:pPr>
            <w:r w:rsidRPr="00D8777A">
              <w:rPr>
                <w:rFonts w:ascii="Arial Narrow" w:hAnsi="Arial Narrow"/>
                <w:noProof/>
              </w:rPr>
              <w:drawing>
                <wp:anchor distT="0" distB="0" distL="114300" distR="114300" simplePos="0" relativeHeight="251659264" behindDoc="1" locked="0" layoutInCell="1" allowOverlap="1" wp14:anchorId="3528AE3A" wp14:editId="74B0C866">
                  <wp:simplePos x="0" y="0"/>
                  <wp:positionH relativeFrom="column">
                    <wp:posOffset>1049655</wp:posOffset>
                  </wp:positionH>
                  <wp:positionV relativeFrom="paragraph">
                    <wp:posOffset>62865</wp:posOffset>
                  </wp:positionV>
                  <wp:extent cx="1442085" cy="60960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777A">
              <w:rPr>
                <w:rFonts w:ascii="Arial Narrow" w:hAnsi="Arial Narrow"/>
                <w:b/>
                <w:sz w:val="20"/>
              </w:rPr>
              <w:t>---------------</w:t>
            </w:r>
          </w:p>
          <w:p w14:paraId="266512FC" w14:textId="77777777" w:rsidR="00BD360F" w:rsidRPr="00D8777A" w:rsidRDefault="00BD360F" w:rsidP="00D60A0F">
            <w:pPr>
              <w:tabs>
                <w:tab w:val="left" w:pos="3516"/>
              </w:tabs>
              <w:suppressAutoHyphens/>
              <w:spacing w:after="120" w:line="240" w:lineRule="exact"/>
              <w:rPr>
                <w:rFonts w:ascii="Arial Narrow" w:hAnsi="Arial Narrow"/>
                <w:b/>
                <w:sz w:val="20"/>
              </w:rPr>
            </w:pPr>
            <w:r w:rsidRPr="00D8777A">
              <w:rPr>
                <w:rFonts w:ascii="Arial Narrow" w:hAnsi="Arial Narrow"/>
                <w:b/>
                <w:sz w:val="20"/>
              </w:rPr>
              <w:tab/>
            </w:r>
          </w:p>
          <w:p w14:paraId="0E960C31" w14:textId="77777777" w:rsidR="00BD360F" w:rsidRPr="00D8777A" w:rsidRDefault="00BD360F" w:rsidP="00D60A0F">
            <w:pPr>
              <w:spacing w:line="240" w:lineRule="exact"/>
              <w:jc w:val="center"/>
              <w:rPr>
                <w:rFonts w:ascii="Arial Narrow" w:hAnsi="Arial Narrow"/>
                <w:b/>
                <w:sz w:val="20"/>
              </w:rPr>
            </w:pPr>
          </w:p>
          <w:p w14:paraId="2D5E6195" w14:textId="77777777" w:rsidR="00BD360F" w:rsidRPr="00D8777A" w:rsidRDefault="00BD360F" w:rsidP="00D60A0F">
            <w:pPr>
              <w:spacing w:line="240" w:lineRule="exact"/>
              <w:rPr>
                <w:rFonts w:ascii="Arial Narrow" w:hAnsi="Arial Narrow"/>
                <w:b/>
                <w:sz w:val="20"/>
              </w:rPr>
            </w:pPr>
            <w:r w:rsidRPr="00D8777A">
              <w:rPr>
                <w:rFonts w:ascii="Arial Narrow" w:hAnsi="Arial Narrow"/>
                <w:b/>
                <w:sz w:val="20"/>
              </w:rPr>
              <w:t xml:space="preserve">                           </w:t>
            </w:r>
          </w:p>
          <w:p w14:paraId="18D26A4C" w14:textId="77777777" w:rsidR="00BD360F" w:rsidRPr="00D8777A" w:rsidRDefault="00BD360F" w:rsidP="00D60A0F">
            <w:pPr>
              <w:spacing w:line="240" w:lineRule="exact"/>
              <w:rPr>
                <w:rFonts w:ascii="Arial Narrow" w:hAnsi="Arial Narrow"/>
                <w:b/>
                <w:sz w:val="20"/>
              </w:rPr>
            </w:pPr>
            <w:r w:rsidRPr="00D8777A">
              <w:rPr>
                <w:rFonts w:ascii="Arial Narrow" w:hAnsi="Arial Narrow"/>
                <w:b/>
                <w:sz w:val="20"/>
              </w:rPr>
              <w:t xml:space="preserve">                                          ---------------</w:t>
            </w:r>
          </w:p>
          <w:p w14:paraId="5B449EEE" w14:textId="77777777" w:rsidR="00BD360F" w:rsidRPr="00D8777A" w:rsidRDefault="00BD360F" w:rsidP="00D60A0F">
            <w:pPr>
              <w:spacing w:line="240" w:lineRule="exact"/>
              <w:rPr>
                <w:rFonts w:ascii="Arial Narrow" w:hAnsi="Arial Narrow"/>
                <w:b/>
                <w:sz w:val="20"/>
              </w:rPr>
            </w:pPr>
          </w:p>
          <w:p w14:paraId="7291E893" w14:textId="77777777" w:rsidR="00BD360F" w:rsidRPr="00D8777A" w:rsidRDefault="00BD360F" w:rsidP="00D60A0F">
            <w:pPr>
              <w:spacing w:line="240" w:lineRule="exact"/>
              <w:rPr>
                <w:rFonts w:ascii="Arial Narrow" w:hAnsi="Arial Narrow"/>
                <w:b/>
                <w:sz w:val="20"/>
              </w:rPr>
            </w:pPr>
          </w:p>
          <w:p w14:paraId="6294409E" w14:textId="77777777" w:rsidR="00BD360F" w:rsidRPr="00D8777A" w:rsidRDefault="00BD360F" w:rsidP="00D60A0F">
            <w:pPr>
              <w:spacing w:line="240" w:lineRule="exact"/>
              <w:jc w:val="center"/>
              <w:rPr>
                <w:rFonts w:ascii="Arial Narrow" w:hAnsi="Arial Narrow"/>
                <w:b/>
                <w:sz w:val="20"/>
              </w:rPr>
            </w:pPr>
            <w:r w:rsidRPr="00D8777A">
              <w:rPr>
                <w:rFonts w:ascii="Arial Narrow" w:hAnsi="Arial Narrow"/>
                <w:sz w:val="18"/>
                <w:szCs w:val="20"/>
              </w:rPr>
              <w:t>N°/Réf </w:t>
            </w:r>
            <w:proofErr w:type="gramStart"/>
            <w:r w:rsidRPr="00D8777A">
              <w:rPr>
                <w:rFonts w:ascii="Arial Narrow" w:hAnsi="Arial Narrow"/>
                <w:sz w:val="18"/>
              </w:rPr>
              <w:t>:_</w:t>
            </w:r>
            <w:proofErr w:type="gramEnd"/>
            <w:r w:rsidRPr="00D8777A">
              <w:rPr>
                <w:rFonts w:ascii="Arial Narrow" w:hAnsi="Arial Narrow"/>
                <w:sz w:val="18"/>
              </w:rPr>
              <w:t>__________/</w:t>
            </w:r>
            <w:r w:rsidRPr="00D8777A">
              <w:rPr>
                <w:rFonts w:ascii="Arial Narrow" w:hAnsi="Arial Narrow"/>
                <w:sz w:val="18"/>
                <w:szCs w:val="20"/>
              </w:rPr>
              <w:t>MINSEDD/PROGEP-CI/</w:t>
            </w:r>
            <w:proofErr w:type="spellStart"/>
            <w:r w:rsidRPr="00D8777A">
              <w:rPr>
                <w:rFonts w:ascii="Arial Narrow" w:hAnsi="Arial Narrow"/>
                <w:sz w:val="18"/>
                <w:szCs w:val="20"/>
              </w:rPr>
              <w:t>apn</w:t>
            </w:r>
            <w:proofErr w:type="spellEnd"/>
            <w:r w:rsidRPr="00D8777A">
              <w:rPr>
                <w:rFonts w:ascii="Arial Narrow" w:hAnsi="Arial Narrow"/>
                <w:sz w:val="18"/>
                <w:szCs w:val="20"/>
              </w:rPr>
              <w:t>/17</w:t>
            </w:r>
          </w:p>
        </w:tc>
        <w:tc>
          <w:tcPr>
            <w:tcW w:w="262" w:type="dxa"/>
          </w:tcPr>
          <w:p w14:paraId="6C7FD8EB" w14:textId="77777777" w:rsidR="00BD360F" w:rsidRPr="00D8777A" w:rsidRDefault="00BD360F" w:rsidP="00D60A0F">
            <w:pPr>
              <w:jc w:val="center"/>
              <w:rPr>
                <w:rFonts w:ascii="Arial Narrow" w:hAnsi="Arial Narrow" w:cs="Arial"/>
                <w:b/>
                <w:sz w:val="22"/>
                <w:u w:val="single"/>
              </w:rPr>
            </w:pPr>
          </w:p>
        </w:tc>
        <w:tc>
          <w:tcPr>
            <w:tcW w:w="5368" w:type="dxa"/>
          </w:tcPr>
          <w:p w14:paraId="7FB1A24F" w14:textId="77777777" w:rsidR="00BD360F" w:rsidRPr="00D8777A" w:rsidRDefault="00BD360F" w:rsidP="00D60A0F">
            <w:pPr>
              <w:spacing w:line="240" w:lineRule="exact"/>
              <w:rPr>
                <w:rFonts w:ascii="Arial Narrow" w:hAnsi="Arial Narrow"/>
                <w:b/>
                <w:smallCaps/>
                <w:spacing w:val="20"/>
                <w:sz w:val="20"/>
              </w:rPr>
            </w:pPr>
            <w:r w:rsidRPr="00D8777A">
              <w:rPr>
                <w:rFonts w:ascii="Arial Narrow" w:hAnsi="Arial Narrow"/>
                <w:b/>
                <w:smallCaps/>
                <w:spacing w:val="20"/>
                <w:sz w:val="20"/>
              </w:rPr>
              <w:t>REPUBLIQUE DE COTE D’IVOIRE</w:t>
            </w:r>
          </w:p>
          <w:p w14:paraId="5CACA31D" w14:textId="77777777" w:rsidR="00BD360F" w:rsidRPr="00D8777A" w:rsidRDefault="00BD360F" w:rsidP="00D60A0F">
            <w:pPr>
              <w:spacing w:line="240" w:lineRule="exact"/>
              <w:rPr>
                <w:rFonts w:ascii="Arial Narrow" w:hAnsi="Arial Narrow"/>
                <w:b/>
                <w:smallCaps/>
                <w:spacing w:val="20"/>
                <w:sz w:val="20"/>
                <w:szCs w:val="18"/>
              </w:rPr>
            </w:pPr>
            <w:r w:rsidRPr="00D8777A">
              <w:rPr>
                <w:rFonts w:ascii="Arial Narrow" w:hAnsi="Arial Narrow"/>
                <w:b/>
                <w:smallCaps/>
                <w:spacing w:val="20"/>
                <w:sz w:val="20"/>
                <w:szCs w:val="18"/>
              </w:rPr>
              <w:t xml:space="preserve">        Union  Discipline travail</w:t>
            </w:r>
          </w:p>
          <w:p w14:paraId="65FA7775" w14:textId="77777777" w:rsidR="00BD360F" w:rsidRPr="00D8777A" w:rsidRDefault="00BD360F" w:rsidP="00D60A0F">
            <w:pPr>
              <w:spacing w:line="240" w:lineRule="exact"/>
              <w:jc w:val="center"/>
              <w:rPr>
                <w:rFonts w:ascii="Arial Narrow" w:hAnsi="Arial Narrow"/>
                <w:b/>
                <w:sz w:val="20"/>
              </w:rPr>
            </w:pPr>
            <w:r w:rsidRPr="00D8777A">
              <w:rPr>
                <w:rFonts w:ascii="Arial Narrow" w:hAnsi="Arial Narrow"/>
                <w:b/>
                <w:sz w:val="20"/>
              </w:rPr>
              <w:t>---------------</w:t>
            </w:r>
          </w:p>
          <w:p w14:paraId="54C5C13C" w14:textId="77777777" w:rsidR="00BD360F" w:rsidRPr="00D8777A" w:rsidRDefault="00BD360F" w:rsidP="00D60A0F">
            <w:pPr>
              <w:spacing w:line="240" w:lineRule="exact"/>
              <w:jc w:val="center"/>
              <w:rPr>
                <w:rFonts w:ascii="Arial Narrow" w:hAnsi="Arial Narrow"/>
                <w:b/>
                <w:sz w:val="20"/>
              </w:rPr>
            </w:pPr>
            <w:r w:rsidRPr="00D8777A">
              <w:rPr>
                <w:rFonts w:ascii="Arial Narrow" w:hAnsi="Arial Narrow"/>
                <w:noProof/>
              </w:rPr>
              <w:drawing>
                <wp:anchor distT="0" distB="0" distL="114300" distR="114300" simplePos="0" relativeHeight="251660288" behindDoc="0" locked="0" layoutInCell="1" allowOverlap="1" wp14:anchorId="3D04EF62" wp14:editId="01606609">
                  <wp:simplePos x="0" y="0"/>
                  <wp:positionH relativeFrom="column">
                    <wp:posOffset>972820</wp:posOffset>
                  </wp:positionH>
                  <wp:positionV relativeFrom="paragraph">
                    <wp:posOffset>3810</wp:posOffset>
                  </wp:positionV>
                  <wp:extent cx="628015" cy="515620"/>
                  <wp:effectExtent l="0" t="0" r="635" b="0"/>
                  <wp:wrapNone/>
                  <wp:docPr id="1" name="Image 1" descr="CotedIvoire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otedIvoireArm.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8015" cy="515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2ECB2" w14:textId="77777777" w:rsidR="00BD360F" w:rsidRPr="00D8777A" w:rsidRDefault="00BD360F" w:rsidP="00D60A0F">
            <w:pPr>
              <w:spacing w:line="240" w:lineRule="exact"/>
              <w:rPr>
                <w:rFonts w:ascii="Arial Narrow" w:hAnsi="Arial Narrow"/>
                <w:b/>
                <w:sz w:val="300"/>
              </w:rPr>
            </w:pPr>
          </w:p>
          <w:p w14:paraId="3C8F3099" w14:textId="77777777" w:rsidR="00BD360F" w:rsidRPr="00D8777A" w:rsidRDefault="00BD360F" w:rsidP="00D60A0F">
            <w:pPr>
              <w:spacing w:line="240" w:lineRule="exact"/>
              <w:rPr>
                <w:rFonts w:ascii="Arial Narrow" w:hAnsi="Arial Narrow"/>
                <w:b/>
                <w:sz w:val="300"/>
              </w:rPr>
            </w:pPr>
          </w:p>
          <w:p w14:paraId="5C481F71" w14:textId="77777777" w:rsidR="00BD360F" w:rsidRPr="00D8777A" w:rsidRDefault="00BD360F" w:rsidP="00D60A0F">
            <w:pPr>
              <w:spacing w:line="240" w:lineRule="exact"/>
              <w:rPr>
                <w:rFonts w:ascii="Arial Narrow" w:hAnsi="Arial Narrow"/>
                <w:b/>
                <w:sz w:val="300"/>
              </w:rPr>
            </w:pPr>
          </w:p>
          <w:p w14:paraId="55EB254A" w14:textId="77777777" w:rsidR="00BD360F" w:rsidRPr="00D8777A" w:rsidRDefault="00BD360F" w:rsidP="00D60A0F">
            <w:pPr>
              <w:spacing w:line="240" w:lineRule="exact"/>
              <w:rPr>
                <w:rFonts w:ascii="Arial Narrow" w:hAnsi="Arial Narrow"/>
                <w:b/>
                <w:sz w:val="300"/>
              </w:rPr>
            </w:pPr>
          </w:p>
          <w:p w14:paraId="39026FA9" w14:textId="77777777" w:rsidR="00BD360F" w:rsidRPr="00D8777A" w:rsidRDefault="00BD360F" w:rsidP="00D60A0F">
            <w:pPr>
              <w:spacing w:line="240" w:lineRule="exact"/>
              <w:rPr>
                <w:rFonts w:ascii="Arial Narrow" w:hAnsi="Arial Narrow"/>
                <w:b/>
                <w:sz w:val="300"/>
              </w:rPr>
            </w:pPr>
          </w:p>
          <w:p w14:paraId="2D826FD3" w14:textId="77777777" w:rsidR="00BD360F" w:rsidRPr="00D8777A" w:rsidRDefault="00BD360F" w:rsidP="00D60A0F">
            <w:pPr>
              <w:spacing w:line="240" w:lineRule="exact"/>
              <w:rPr>
                <w:rFonts w:ascii="Arial Narrow" w:hAnsi="Arial Narrow"/>
                <w:b/>
                <w:sz w:val="300"/>
              </w:rPr>
            </w:pPr>
          </w:p>
          <w:p w14:paraId="0008CBCC" w14:textId="77777777" w:rsidR="00BD360F" w:rsidRPr="00D8777A" w:rsidRDefault="00BD360F" w:rsidP="00D60A0F">
            <w:pPr>
              <w:spacing w:line="240" w:lineRule="exact"/>
              <w:rPr>
                <w:rFonts w:ascii="Arial Narrow" w:hAnsi="Arial Narrow"/>
                <w:b/>
                <w:sz w:val="300"/>
              </w:rPr>
            </w:pPr>
            <w:r w:rsidRPr="00D8777A">
              <w:rPr>
                <w:rFonts w:ascii="Arial Narrow" w:hAnsi="Arial Narrow"/>
                <w:b/>
              </w:rPr>
              <w:t>Abidjan, le</w:t>
            </w:r>
          </w:p>
        </w:tc>
        <w:tc>
          <w:tcPr>
            <w:tcW w:w="5368" w:type="dxa"/>
          </w:tcPr>
          <w:p w14:paraId="6C7EF1ED" w14:textId="77777777" w:rsidR="00BD360F" w:rsidRPr="00D8777A" w:rsidRDefault="00BD360F" w:rsidP="00D60A0F">
            <w:pPr>
              <w:jc w:val="center"/>
              <w:rPr>
                <w:rFonts w:ascii="Arial Narrow" w:hAnsi="Arial Narrow" w:cs="Arial"/>
                <w:b/>
                <w:sz w:val="22"/>
                <w:u w:val="single"/>
              </w:rPr>
            </w:pPr>
          </w:p>
        </w:tc>
      </w:tr>
    </w:tbl>
    <w:p w14:paraId="635EF395" w14:textId="77777777" w:rsidR="00BD360F" w:rsidRPr="00D8777A" w:rsidRDefault="00BD360F" w:rsidP="00BD360F">
      <w:pPr>
        <w:jc w:val="center"/>
        <w:rPr>
          <w:rFonts w:ascii="Arial Narrow" w:hAnsi="Arial Narrow" w:cs="Garamond"/>
          <w:b/>
          <w:bCs/>
          <w:sz w:val="28"/>
          <w:szCs w:val="28"/>
        </w:rPr>
      </w:pPr>
    </w:p>
    <w:p w14:paraId="4CB38860" w14:textId="77777777" w:rsidR="00BD360F" w:rsidRPr="00D8777A" w:rsidRDefault="00BD360F" w:rsidP="00BD360F">
      <w:pPr>
        <w:jc w:val="center"/>
        <w:rPr>
          <w:rFonts w:ascii="Arial Narrow" w:hAnsi="Arial Narrow" w:cs="Garamond"/>
          <w:b/>
          <w:bCs/>
          <w:sz w:val="28"/>
          <w:szCs w:val="28"/>
        </w:rPr>
      </w:pPr>
    </w:p>
    <w:p w14:paraId="1E839E46" w14:textId="77777777" w:rsidR="00BD360F" w:rsidRPr="00D8777A" w:rsidRDefault="00BD360F" w:rsidP="00BD360F">
      <w:pPr>
        <w:jc w:val="center"/>
        <w:rPr>
          <w:rFonts w:ascii="Arial Narrow" w:hAnsi="Arial Narrow" w:cs="Garamond"/>
          <w:b/>
          <w:bCs/>
          <w:sz w:val="28"/>
          <w:szCs w:val="28"/>
        </w:rPr>
      </w:pPr>
    </w:p>
    <w:p w14:paraId="3A5B9D46" w14:textId="77777777" w:rsidR="00BD360F" w:rsidRPr="00D8777A" w:rsidRDefault="00BD360F" w:rsidP="00BD360F">
      <w:pPr>
        <w:jc w:val="center"/>
        <w:rPr>
          <w:rFonts w:ascii="Arial Narrow" w:hAnsi="Arial Narrow" w:cs="Garamond"/>
          <w:b/>
          <w:bCs/>
          <w:sz w:val="28"/>
          <w:szCs w:val="28"/>
        </w:rPr>
      </w:pPr>
    </w:p>
    <w:p w14:paraId="67AD68F5" w14:textId="77777777" w:rsidR="00BD360F" w:rsidRPr="00D8777A" w:rsidRDefault="00BD360F" w:rsidP="00BD360F">
      <w:pPr>
        <w:jc w:val="center"/>
        <w:rPr>
          <w:rFonts w:ascii="Arial Narrow" w:hAnsi="Arial Narrow" w:cs="Garamond"/>
          <w:b/>
          <w:bCs/>
          <w:sz w:val="28"/>
          <w:szCs w:val="28"/>
        </w:rPr>
      </w:pPr>
    </w:p>
    <w:p w14:paraId="02A079BE" w14:textId="77777777" w:rsidR="00BD360F" w:rsidRPr="00D8777A" w:rsidRDefault="00BD360F" w:rsidP="00BD360F">
      <w:pPr>
        <w:jc w:val="center"/>
        <w:rPr>
          <w:rFonts w:ascii="Arial Narrow" w:hAnsi="Arial Narrow" w:cs="Garamond"/>
          <w:b/>
          <w:bCs/>
          <w:sz w:val="28"/>
          <w:szCs w:val="28"/>
        </w:rPr>
      </w:pPr>
    </w:p>
    <w:p w14:paraId="616B0F5D" w14:textId="77777777" w:rsidR="00BD360F" w:rsidRPr="00D8777A" w:rsidRDefault="00BD360F" w:rsidP="00BD360F">
      <w:pPr>
        <w:jc w:val="center"/>
        <w:rPr>
          <w:rFonts w:ascii="Arial Narrow" w:hAnsi="Arial Narrow" w:cs="Garamond"/>
          <w:b/>
          <w:bCs/>
          <w:sz w:val="28"/>
          <w:szCs w:val="28"/>
        </w:rPr>
      </w:pPr>
    </w:p>
    <w:p w14:paraId="63395C78" w14:textId="77777777"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14"/>
          <w:szCs w:val="28"/>
        </w:rPr>
      </w:pPr>
    </w:p>
    <w:p w14:paraId="2A9D57D7" w14:textId="77777777"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r w:rsidRPr="00D8777A">
        <w:rPr>
          <w:rFonts w:ascii="Arial Narrow" w:hAnsi="Arial Narrow" w:cs="Garamond"/>
          <w:sz w:val="28"/>
          <w:szCs w:val="28"/>
        </w:rPr>
        <w:t>TERMES DE REFERENCE</w:t>
      </w:r>
      <w:r w:rsidR="0020462E" w:rsidRPr="00D8777A">
        <w:rPr>
          <w:rFonts w:ascii="Arial Narrow" w:hAnsi="Arial Narrow" w:cs="Garamond"/>
          <w:sz w:val="28"/>
          <w:szCs w:val="28"/>
        </w:rPr>
        <w:t xml:space="preserve"> (TDR)</w:t>
      </w:r>
      <w:r w:rsidRPr="00D8777A">
        <w:rPr>
          <w:rFonts w:ascii="Arial Narrow" w:hAnsi="Arial Narrow" w:cs="Garamond"/>
          <w:sz w:val="28"/>
          <w:szCs w:val="28"/>
        </w:rPr>
        <w:t xml:space="preserve"> </w:t>
      </w:r>
    </w:p>
    <w:p w14:paraId="713F8A53" w14:textId="77777777"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u w:val="single"/>
        </w:rPr>
      </w:pPr>
      <w:r w:rsidRPr="00D8777A">
        <w:rPr>
          <w:rFonts w:ascii="Arial Narrow" w:hAnsi="Arial Narrow" w:cs="Garamond"/>
          <w:sz w:val="36"/>
          <w:szCs w:val="28"/>
          <w:u w:val="single"/>
        </w:rPr>
        <w:t xml:space="preserve">ASSISTANT </w:t>
      </w:r>
      <w:r w:rsidR="006A18E4">
        <w:rPr>
          <w:rFonts w:ascii="Arial Narrow" w:hAnsi="Arial Narrow" w:cs="Garamond"/>
          <w:sz w:val="36"/>
          <w:szCs w:val="28"/>
          <w:u w:val="single"/>
        </w:rPr>
        <w:t>SUIVI-EVALUATION</w:t>
      </w:r>
    </w:p>
    <w:p w14:paraId="2DAA8D56" w14:textId="77777777"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p>
    <w:p w14:paraId="02FCE766" w14:textId="77777777" w:rsidR="00BD360F" w:rsidRPr="00D8777A" w:rsidRDefault="00BD360F"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28"/>
          <w:szCs w:val="28"/>
        </w:rPr>
      </w:pPr>
      <w:r w:rsidRPr="00D8777A">
        <w:rPr>
          <w:rFonts w:ascii="Arial Narrow" w:hAnsi="Arial Narrow" w:cs="Garamond"/>
          <w:sz w:val="28"/>
          <w:szCs w:val="28"/>
        </w:rPr>
        <w:t xml:space="preserve">POUR L’APPUI </w:t>
      </w:r>
      <w:r w:rsidR="008923B3">
        <w:rPr>
          <w:rFonts w:ascii="Arial Narrow" w:hAnsi="Arial Narrow" w:cs="Garamond"/>
          <w:sz w:val="28"/>
          <w:szCs w:val="28"/>
        </w:rPr>
        <w:t xml:space="preserve">ET LE RENFORCEMENT DE </w:t>
      </w:r>
      <w:r w:rsidRPr="00D8777A">
        <w:rPr>
          <w:rFonts w:ascii="Arial Narrow" w:hAnsi="Arial Narrow" w:cs="Garamond"/>
          <w:sz w:val="28"/>
          <w:szCs w:val="28"/>
        </w:rPr>
        <w:t xml:space="preserve">LA </w:t>
      </w:r>
      <w:r w:rsidR="008923B3">
        <w:rPr>
          <w:rFonts w:ascii="Arial Narrow" w:hAnsi="Arial Narrow" w:cs="Garamond"/>
          <w:sz w:val="28"/>
          <w:szCs w:val="28"/>
        </w:rPr>
        <w:t xml:space="preserve">CELLULE </w:t>
      </w:r>
      <w:r w:rsidR="006A18E4">
        <w:rPr>
          <w:rFonts w:ascii="Arial Narrow" w:hAnsi="Arial Narrow" w:cs="Garamond"/>
          <w:sz w:val="28"/>
          <w:szCs w:val="28"/>
        </w:rPr>
        <w:t>SUIVI ET EVALUATION</w:t>
      </w:r>
      <w:r w:rsidR="008923B3">
        <w:rPr>
          <w:rFonts w:ascii="Arial Narrow" w:hAnsi="Arial Narrow" w:cs="Garamond"/>
          <w:sz w:val="28"/>
          <w:szCs w:val="28"/>
        </w:rPr>
        <w:t xml:space="preserve"> DU</w:t>
      </w:r>
      <w:r w:rsidR="006A18E4">
        <w:rPr>
          <w:rFonts w:ascii="Arial Narrow" w:hAnsi="Arial Narrow" w:cs="Garamond"/>
          <w:sz w:val="28"/>
          <w:szCs w:val="28"/>
        </w:rPr>
        <w:t xml:space="preserve"> </w:t>
      </w:r>
      <w:r w:rsidRPr="00D8777A">
        <w:rPr>
          <w:rFonts w:ascii="Arial Narrow" w:hAnsi="Arial Narrow" w:cs="Garamond"/>
          <w:sz w:val="28"/>
          <w:szCs w:val="28"/>
        </w:rPr>
        <w:t>PROJET DE GESTION DES PESTICIDES (PROGEP-CI)</w:t>
      </w:r>
    </w:p>
    <w:p w14:paraId="3B45EEA6" w14:textId="77777777" w:rsidR="0020462E" w:rsidRPr="00D8777A" w:rsidRDefault="0020462E" w:rsidP="00BD360F">
      <w:pPr>
        <w:pStyle w:val="BlockText1"/>
        <w:pBdr>
          <w:left w:val="double" w:sz="6" w:space="31" w:color="auto"/>
          <w:bottom w:val="double" w:sz="6" w:space="5" w:color="auto"/>
          <w:right w:val="double" w:sz="6" w:space="31" w:color="auto"/>
        </w:pBdr>
        <w:shd w:val="pct5" w:color="auto" w:fill="auto"/>
        <w:spacing w:before="0" w:after="0"/>
        <w:ind w:left="0" w:right="0"/>
        <w:rPr>
          <w:rFonts w:ascii="Arial Narrow" w:hAnsi="Arial Narrow" w:cs="Garamond"/>
          <w:sz w:val="14"/>
          <w:szCs w:val="28"/>
        </w:rPr>
      </w:pPr>
    </w:p>
    <w:p w14:paraId="04E131CC" w14:textId="77777777" w:rsidR="00BD360F" w:rsidRPr="00D8777A" w:rsidRDefault="00BD360F" w:rsidP="00BD360F">
      <w:pPr>
        <w:pStyle w:val="Corpsdetexte"/>
        <w:rPr>
          <w:rFonts w:ascii="Arial Narrow" w:hAnsi="Arial Narrow" w:cs="Garamond"/>
          <w:b/>
          <w:bCs/>
        </w:rPr>
      </w:pPr>
    </w:p>
    <w:p w14:paraId="4E402145" w14:textId="77777777" w:rsidR="00BD360F" w:rsidRPr="00D8777A" w:rsidRDefault="00BD360F" w:rsidP="00BD360F">
      <w:pPr>
        <w:pStyle w:val="Corpsdetexte"/>
        <w:rPr>
          <w:rFonts w:ascii="Arial Narrow" w:hAnsi="Arial Narrow" w:cs="Garamond"/>
          <w:b/>
          <w:bCs/>
        </w:rPr>
      </w:pPr>
    </w:p>
    <w:p w14:paraId="0D493CD2" w14:textId="77777777" w:rsidR="00BD360F" w:rsidRPr="00D8777A" w:rsidRDefault="00BD360F" w:rsidP="00BD360F">
      <w:pPr>
        <w:pStyle w:val="Corpsdetexte"/>
        <w:rPr>
          <w:rFonts w:ascii="Arial Narrow" w:hAnsi="Arial Narrow" w:cs="Garamond"/>
          <w:b/>
          <w:bCs/>
        </w:rPr>
      </w:pPr>
    </w:p>
    <w:p w14:paraId="4DAEF537" w14:textId="77777777" w:rsidR="00BD360F" w:rsidRPr="00D8777A" w:rsidRDefault="00BD360F" w:rsidP="00BD360F">
      <w:pPr>
        <w:pStyle w:val="Corpsdetexte"/>
        <w:rPr>
          <w:rFonts w:ascii="Arial Narrow" w:hAnsi="Arial Narrow" w:cs="Garamond"/>
          <w:b/>
          <w:bCs/>
        </w:rPr>
      </w:pPr>
    </w:p>
    <w:p w14:paraId="4C023046" w14:textId="77777777" w:rsidR="00BD360F" w:rsidRPr="00D8777A" w:rsidRDefault="00BD360F" w:rsidP="00BD360F">
      <w:pPr>
        <w:pStyle w:val="Corpsdetexte"/>
        <w:rPr>
          <w:rFonts w:ascii="Arial Narrow" w:hAnsi="Arial Narrow" w:cs="Garamond"/>
          <w:b/>
          <w:bCs/>
        </w:rPr>
      </w:pPr>
    </w:p>
    <w:p w14:paraId="0B02B97C" w14:textId="77777777" w:rsidR="00BD360F" w:rsidRPr="00D8777A" w:rsidRDefault="00BD360F" w:rsidP="00BD360F">
      <w:pPr>
        <w:pStyle w:val="Corpsdetexte"/>
        <w:rPr>
          <w:rFonts w:ascii="Arial Narrow" w:hAnsi="Arial Narrow" w:cs="Garamond"/>
          <w:b/>
          <w:bCs/>
        </w:rPr>
      </w:pPr>
    </w:p>
    <w:p w14:paraId="02928B8A" w14:textId="77777777" w:rsidR="00BD360F" w:rsidRPr="00D8777A" w:rsidRDefault="00BD360F" w:rsidP="00BD360F">
      <w:pPr>
        <w:pStyle w:val="Corpsdetexte"/>
        <w:rPr>
          <w:rFonts w:ascii="Arial Narrow" w:hAnsi="Arial Narrow" w:cs="Garamond"/>
          <w:b/>
          <w:bCs/>
        </w:rPr>
      </w:pPr>
    </w:p>
    <w:p w14:paraId="4AFFD72B" w14:textId="77777777" w:rsidR="00BD360F" w:rsidRPr="00D8777A" w:rsidRDefault="00BD360F" w:rsidP="00BD360F">
      <w:pPr>
        <w:pStyle w:val="Corpsdetexte"/>
        <w:rPr>
          <w:rFonts w:ascii="Arial Narrow" w:hAnsi="Arial Narrow" w:cs="Garamond"/>
          <w:b/>
          <w:bCs/>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4483"/>
      </w:tblGrid>
      <w:tr w:rsidR="00BD360F" w:rsidRPr="00D8777A" w14:paraId="334CD431" w14:textId="77777777" w:rsidTr="00D60A0F">
        <w:tc>
          <w:tcPr>
            <w:tcW w:w="4713" w:type="dxa"/>
          </w:tcPr>
          <w:p w14:paraId="53EE62A4" w14:textId="77777777" w:rsidR="00BD360F" w:rsidRPr="00D8777A" w:rsidRDefault="00BD360F" w:rsidP="00D60A0F">
            <w:pPr>
              <w:spacing w:line="360" w:lineRule="auto"/>
              <w:rPr>
                <w:rFonts w:ascii="Arial Narrow" w:hAnsi="Arial Narrow"/>
                <w:b/>
                <w:i/>
              </w:rPr>
            </w:pPr>
            <w:r w:rsidRPr="00D8777A">
              <w:rPr>
                <w:rFonts w:ascii="Arial Narrow" w:hAnsi="Arial Narrow"/>
                <w:b/>
                <w:i/>
                <w:u w:val="single"/>
              </w:rPr>
              <w:t>Elaboré par</w:t>
            </w:r>
            <w:r w:rsidRPr="00D8777A">
              <w:rPr>
                <w:rFonts w:ascii="Arial Narrow" w:hAnsi="Arial Narrow"/>
                <w:b/>
                <w:i/>
              </w:rPr>
              <w:t> :</w:t>
            </w:r>
          </w:p>
          <w:p w14:paraId="7B4B0C22" w14:textId="77777777" w:rsidR="00BD360F" w:rsidRPr="00D8777A" w:rsidRDefault="00BD360F" w:rsidP="00D60A0F">
            <w:pPr>
              <w:spacing w:line="360" w:lineRule="auto"/>
              <w:rPr>
                <w:rFonts w:ascii="Arial Narrow" w:hAnsi="Arial Narrow"/>
                <w:b/>
                <w:i/>
                <w:u w:val="single"/>
              </w:rPr>
            </w:pPr>
          </w:p>
          <w:p w14:paraId="091D7D66" w14:textId="77777777" w:rsidR="00BD360F" w:rsidRPr="00D8777A" w:rsidRDefault="00BD360F" w:rsidP="00D60A0F">
            <w:pPr>
              <w:spacing w:line="360" w:lineRule="auto"/>
              <w:rPr>
                <w:rFonts w:ascii="Arial Narrow" w:hAnsi="Arial Narrow"/>
                <w:b/>
                <w:i/>
                <w:u w:val="single"/>
              </w:rPr>
            </w:pPr>
          </w:p>
          <w:p w14:paraId="4B606E12" w14:textId="77777777" w:rsidR="00BD360F" w:rsidRPr="00D8777A" w:rsidRDefault="00BD360F" w:rsidP="00D60A0F">
            <w:pPr>
              <w:spacing w:line="360" w:lineRule="auto"/>
              <w:rPr>
                <w:rFonts w:ascii="Arial Narrow" w:hAnsi="Arial Narrow"/>
                <w:b/>
                <w:i/>
                <w:u w:val="single"/>
              </w:rPr>
            </w:pPr>
          </w:p>
        </w:tc>
        <w:tc>
          <w:tcPr>
            <w:tcW w:w="4714" w:type="dxa"/>
          </w:tcPr>
          <w:p w14:paraId="4D6B9556" w14:textId="77777777" w:rsidR="00BD360F" w:rsidRPr="00D8777A" w:rsidRDefault="00BD360F" w:rsidP="00D60A0F">
            <w:pPr>
              <w:spacing w:line="360" w:lineRule="auto"/>
              <w:rPr>
                <w:rFonts w:ascii="Arial Narrow" w:hAnsi="Arial Narrow"/>
                <w:b/>
                <w:i/>
                <w:u w:val="single"/>
              </w:rPr>
            </w:pPr>
            <w:r w:rsidRPr="00D8777A">
              <w:rPr>
                <w:rFonts w:ascii="Arial Narrow" w:hAnsi="Arial Narrow"/>
                <w:b/>
                <w:i/>
                <w:u w:val="single"/>
              </w:rPr>
              <w:t>Validé par</w:t>
            </w:r>
            <w:r w:rsidRPr="00D8777A">
              <w:rPr>
                <w:rFonts w:ascii="Arial Narrow" w:hAnsi="Arial Narrow"/>
                <w:b/>
                <w:i/>
              </w:rPr>
              <w:t> :</w:t>
            </w:r>
          </w:p>
        </w:tc>
      </w:tr>
    </w:tbl>
    <w:p w14:paraId="25752E60" w14:textId="77777777" w:rsidR="00BD360F" w:rsidRPr="00D8777A" w:rsidRDefault="00BD360F" w:rsidP="00BD360F">
      <w:pPr>
        <w:pStyle w:val="Corpsdetexte"/>
        <w:rPr>
          <w:rFonts w:ascii="Arial Narrow" w:hAnsi="Arial Narrow" w:cs="Garamond"/>
          <w:b/>
          <w:bCs/>
          <w:sz w:val="22"/>
        </w:rPr>
      </w:pPr>
    </w:p>
    <w:p w14:paraId="1B80D2CC" w14:textId="77777777" w:rsidR="0020462E" w:rsidRPr="00D8777A" w:rsidRDefault="0020462E" w:rsidP="00BD360F">
      <w:pPr>
        <w:pStyle w:val="Corpsdetexte"/>
        <w:rPr>
          <w:rFonts w:ascii="Arial Narrow" w:hAnsi="Arial Narrow" w:cs="Garamond"/>
          <w:b/>
          <w:bCs/>
          <w:sz w:val="22"/>
        </w:rPr>
      </w:pPr>
    </w:p>
    <w:p w14:paraId="38239F3F" w14:textId="77777777" w:rsidR="0020462E" w:rsidRPr="00D8777A" w:rsidRDefault="0020462E" w:rsidP="00BD360F">
      <w:pPr>
        <w:pStyle w:val="Corpsdetexte"/>
        <w:rPr>
          <w:rFonts w:ascii="Arial Narrow" w:hAnsi="Arial Narrow" w:cs="Garamond"/>
          <w:b/>
          <w:bCs/>
          <w:sz w:val="22"/>
        </w:rPr>
      </w:pPr>
    </w:p>
    <w:p w14:paraId="49A10422" w14:textId="77777777" w:rsidR="0020462E" w:rsidRPr="00D8777A" w:rsidRDefault="0020462E" w:rsidP="00BD360F">
      <w:pPr>
        <w:pStyle w:val="Corpsdetexte"/>
        <w:rPr>
          <w:rFonts w:ascii="Arial Narrow" w:hAnsi="Arial Narrow" w:cs="Garamond"/>
          <w:b/>
          <w:bCs/>
          <w:sz w:val="22"/>
        </w:rPr>
      </w:pPr>
    </w:p>
    <w:p w14:paraId="41287ACC" w14:textId="77777777" w:rsidR="00BD360F" w:rsidRPr="00D8777A" w:rsidRDefault="00BD360F" w:rsidP="00BD360F">
      <w:pPr>
        <w:pStyle w:val="Corpsdetexte"/>
        <w:rPr>
          <w:rFonts w:ascii="Arial Narrow" w:hAnsi="Arial Narrow" w:cs="Garamond"/>
          <w:b/>
          <w:bCs/>
          <w:sz w:val="22"/>
        </w:rPr>
      </w:pPr>
      <w:r w:rsidRPr="00D8777A">
        <w:rPr>
          <w:rFonts w:ascii="Arial Narrow" w:hAnsi="Arial Narrow" w:cs="Garamond"/>
          <w:b/>
          <w:bCs/>
          <w:sz w:val="22"/>
        </w:rPr>
        <w:t>Mars 2017</w:t>
      </w:r>
    </w:p>
    <w:p w14:paraId="48FBB3E8" w14:textId="77777777" w:rsidR="00BD360F" w:rsidRPr="00D8777A" w:rsidRDefault="00BD360F" w:rsidP="00D60A0F">
      <w:pPr>
        <w:spacing w:after="200" w:line="276" w:lineRule="auto"/>
        <w:rPr>
          <w:rFonts w:ascii="Arial Narrow" w:hAnsi="Arial Narrow"/>
          <w:b/>
          <w:sz w:val="28"/>
          <w:szCs w:val="28"/>
        </w:rPr>
      </w:pPr>
      <w:r w:rsidRPr="00D8777A">
        <w:rPr>
          <w:rFonts w:ascii="Arial Narrow" w:hAnsi="Arial Narrow"/>
          <w:b/>
          <w:sz w:val="28"/>
          <w:szCs w:val="28"/>
        </w:rPr>
        <w:br w:type="page"/>
      </w:r>
    </w:p>
    <w:p w14:paraId="7B31B647" w14:textId="77777777" w:rsidR="00BD360F" w:rsidRPr="00D60A0F" w:rsidRDefault="00BD360F" w:rsidP="00D60A0F">
      <w:pPr>
        <w:rPr>
          <w:rFonts w:ascii="Arial Narrow" w:hAnsi="Arial Narrow"/>
          <w:b/>
          <w:szCs w:val="28"/>
        </w:rPr>
      </w:pPr>
      <w:r w:rsidRPr="00D60A0F">
        <w:rPr>
          <w:rFonts w:ascii="Arial Narrow" w:hAnsi="Arial Narrow"/>
          <w:b/>
          <w:szCs w:val="28"/>
        </w:rPr>
        <w:lastRenderedPageBreak/>
        <w:t>DESCRIPTION DES TACHES</w:t>
      </w:r>
      <w:r w:rsidR="00D60A0F">
        <w:rPr>
          <w:rFonts w:ascii="Arial Narrow" w:hAnsi="Arial Narrow"/>
          <w:b/>
          <w:szCs w:val="28"/>
        </w:rPr>
        <w:t xml:space="preserve"> : </w:t>
      </w:r>
      <w:r w:rsidR="00D60A0F" w:rsidRPr="00D8777A">
        <w:rPr>
          <w:rFonts w:ascii="Arial Narrow" w:hAnsi="Arial Narrow"/>
          <w:b/>
          <w:sz w:val="28"/>
          <w:szCs w:val="28"/>
        </w:rPr>
        <w:t xml:space="preserve">TDR DE L’ASSISTANT </w:t>
      </w:r>
      <w:r w:rsidR="006A18E4">
        <w:rPr>
          <w:rFonts w:ascii="Arial Narrow" w:hAnsi="Arial Narrow"/>
          <w:b/>
          <w:sz w:val="28"/>
          <w:szCs w:val="28"/>
        </w:rPr>
        <w:t>SUIVI-EVALUATION</w:t>
      </w:r>
      <w:r w:rsidR="006B60C0">
        <w:rPr>
          <w:rFonts w:ascii="Arial Narrow" w:hAnsi="Arial Narrow"/>
          <w:b/>
          <w:sz w:val="28"/>
          <w:szCs w:val="28"/>
        </w:rPr>
        <w:t xml:space="preserve"> </w:t>
      </w:r>
    </w:p>
    <w:p w14:paraId="3D2AAA52" w14:textId="77777777" w:rsidR="0020462E" w:rsidRPr="00D8777A" w:rsidRDefault="0020462E" w:rsidP="0020462E">
      <w:pPr>
        <w:pStyle w:val="Paragraphedeliste"/>
        <w:ind w:left="720"/>
        <w:rPr>
          <w:rFonts w:ascii="Arial Narrow" w:hAnsi="Arial Narrow"/>
          <w:b/>
          <w:sz w:val="10"/>
          <w:szCs w:val="28"/>
        </w:rPr>
      </w:pPr>
    </w:p>
    <w:tbl>
      <w:tblPr>
        <w:tblW w:w="10984" w:type="dxa"/>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6"/>
        <w:gridCol w:w="8788"/>
      </w:tblGrid>
      <w:tr w:rsidR="00BD360F" w:rsidRPr="00D8777A" w14:paraId="24D2A766" w14:textId="77777777" w:rsidTr="0001389F">
        <w:tc>
          <w:tcPr>
            <w:tcW w:w="2196" w:type="dxa"/>
            <w:shd w:val="clear" w:color="auto" w:fill="D9D9D9"/>
            <w:vAlign w:val="center"/>
          </w:tcPr>
          <w:p w14:paraId="28D4CE41" w14:textId="77777777" w:rsidR="00BD360F" w:rsidRPr="00D8777A" w:rsidRDefault="00BD360F" w:rsidP="00D60A0F">
            <w:pPr>
              <w:jc w:val="center"/>
              <w:rPr>
                <w:rFonts w:ascii="Arial Narrow" w:hAnsi="Arial Narrow"/>
                <w:b/>
                <w:szCs w:val="22"/>
              </w:rPr>
            </w:pPr>
            <w:r w:rsidRPr="00D8777A">
              <w:rPr>
                <w:rFonts w:ascii="Arial Narrow" w:hAnsi="Arial Narrow"/>
                <w:b/>
                <w:szCs w:val="22"/>
              </w:rPr>
              <w:t>Titre du poste</w:t>
            </w:r>
          </w:p>
        </w:tc>
        <w:tc>
          <w:tcPr>
            <w:tcW w:w="8788" w:type="dxa"/>
          </w:tcPr>
          <w:p w14:paraId="06F94B83" w14:textId="73732A1C" w:rsidR="00A3232F" w:rsidRPr="00D60A0F" w:rsidRDefault="00A3232F" w:rsidP="006E4B86">
            <w:pPr>
              <w:pStyle w:val="Titre4"/>
              <w:rPr>
                <w:rFonts w:ascii="Arial Narrow" w:hAnsi="Arial Narrow"/>
                <w:sz w:val="24"/>
                <w:szCs w:val="22"/>
              </w:rPr>
            </w:pPr>
            <w:r w:rsidRPr="00D8777A">
              <w:rPr>
                <w:rFonts w:ascii="Arial Narrow" w:hAnsi="Arial Narrow"/>
                <w:sz w:val="24"/>
                <w:szCs w:val="22"/>
              </w:rPr>
              <w:t xml:space="preserve">Assistant </w:t>
            </w:r>
            <w:r w:rsidR="006E4B86">
              <w:rPr>
                <w:rFonts w:ascii="Arial Narrow" w:hAnsi="Arial Narrow"/>
                <w:sz w:val="24"/>
                <w:szCs w:val="22"/>
              </w:rPr>
              <w:t>suivi-évaluation</w:t>
            </w:r>
          </w:p>
        </w:tc>
      </w:tr>
      <w:tr w:rsidR="00BD360F" w:rsidRPr="00D8777A" w14:paraId="3AE33C3F" w14:textId="77777777" w:rsidTr="0001389F">
        <w:trPr>
          <w:trHeight w:val="265"/>
        </w:trPr>
        <w:tc>
          <w:tcPr>
            <w:tcW w:w="2196" w:type="dxa"/>
            <w:shd w:val="clear" w:color="auto" w:fill="D9D9D9"/>
          </w:tcPr>
          <w:p w14:paraId="406CC07B" w14:textId="77777777" w:rsidR="00BD360F" w:rsidRPr="00D8777A" w:rsidRDefault="00BD360F" w:rsidP="00A3232F">
            <w:pPr>
              <w:jc w:val="both"/>
              <w:rPr>
                <w:rFonts w:ascii="Arial Narrow" w:hAnsi="Arial Narrow"/>
                <w:b/>
                <w:sz w:val="22"/>
                <w:szCs w:val="22"/>
              </w:rPr>
            </w:pPr>
            <w:r w:rsidRPr="00D8777A">
              <w:rPr>
                <w:rFonts w:ascii="Arial Narrow" w:hAnsi="Arial Narrow"/>
                <w:b/>
                <w:sz w:val="22"/>
                <w:szCs w:val="22"/>
              </w:rPr>
              <w:t>Supérieur hiérarchique</w:t>
            </w:r>
            <w:r w:rsidR="0001389F">
              <w:rPr>
                <w:rFonts w:ascii="Arial Narrow" w:hAnsi="Arial Narrow"/>
                <w:b/>
                <w:sz w:val="22"/>
                <w:szCs w:val="22"/>
              </w:rPr>
              <w:t xml:space="preserve"> </w:t>
            </w:r>
          </w:p>
        </w:tc>
        <w:tc>
          <w:tcPr>
            <w:tcW w:w="8788" w:type="dxa"/>
          </w:tcPr>
          <w:p w14:paraId="27211304" w14:textId="77777777" w:rsidR="00BD360F" w:rsidRPr="00D60A0F" w:rsidRDefault="00BD360F" w:rsidP="006A18E4">
            <w:pPr>
              <w:jc w:val="both"/>
              <w:rPr>
                <w:rFonts w:ascii="Arial Narrow" w:hAnsi="Arial Narrow"/>
                <w:b/>
                <w:sz w:val="22"/>
                <w:szCs w:val="22"/>
              </w:rPr>
            </w:pPr>
            <w:r w:rsidRPr="00D60A0F">
              <w:rPr>
                <w:rFonts w:ascii="Arial Narrow" w:hAnsi="Arial Narrow"/>
                <w:b/>
                <w:sz w:val="22"/>
                <w:szCs w:val="22"/>
              </w:rPr>
              <w:t>Sp</w:t>
            </w:r>
            <w:r w:rsidR="00A3232F" w:rsidRPr="00D60A0F">
              <w:rPr>
                <w:rFonts w:ascii="Arial Narrow" w:hAnsi="Arial Narrow"/>
                <w:b/>
                <w:sz w:val="22"/>
                <w:szCs w:val="22"/>
              </w:rPr>
              <w:t xml:space="preserve">écialiste en </w:t>
            </w:r>
            <w:r w:rsidR="006A18E4">
              <w:rPr>
                <w:rFonts w:ascii="Arial Narrow" w:hAnsi="Arial Narrow"/>
                <w:b/>
                <w:sz w:val="22"/>
                <w:szCs w:val="22"/>
              </w:rPr>
              <w:t>Suivi-évaluation (RSE)</w:t>
            </w:r>
          </w:p>
        </w:tc>
      </w:tr>
      <w:tr w:rsidR="00BD360F" w:rsidRPr="00D8777A" w14:paraId="06D9CBA3" w14:textId="77777777" w:rsidTr="0001389F">
        <w:tc>
          <w:tcPr>
            <w:tcW w:w="2196" w:type="dxa"/>
            <w:shd w:val="clear" w:color="auto" w:fill="D9D9D9"/>
          </w:tcPr>
          <w:p w14:paraId="3A8B14C7" w14:textId="77777777" w:rsidR="00BD360F" w:rsidRPr="00D8777A" w:rsidRDefault="00BD360F" w:rsidP="00D60A0F">
            <w:pPr>
              <w:jc w:val="both"/>
              <w:rPr>
                <w:rFonts w:ascii="Arial Narrow" w:hAnsi="Arial Narrow"/>
                <w:b/>
                <w:sz w:val="14"/>
                <w:szCs w:val="22"/>
              </w:rPr>
            </w:pPr>
          </w:p>
          <w:p w14:paraId="04A8F29C" w14:textId="77777777" w:rsidR="00BD360F" w:rsidRPr="00D8777A" w:rsidRDefault="00BD360F" w:rsidP="00D60A0F">
            <w:pPr>
              <w:jc w:val="both"/>
              <w:rPr>
                <w:rFonts w:ascii="Arial Narrow" w:hAnsi="Arial Narrow"/>
                <w:b/>
                <w:szCs w:val="22"/>
              </w:rPr>
            </w:pPr>
            <w:r w:rsidRPr="00D8777A">
              <w:rPr>
                <w:rFonts w:ascii="Arial Narrow" w:hAnsi="Arial Narrow"/>
                <w:b/>
                <w:szCs w:val="22"/>
              </w:rPr>
              <w:t>Liens fonctionnels</w:t>
            </w:r>
          </w:p>
        </w:tc>
        <w:tc>
          <w:tcPr>
            <w:tcW w:w="8788" w:type="dxa"/>
          </w:tcPr>
          <w:p w14:paraId="606FF5C1" w14:textId="77777777" w:rsidR="00BD360F" w:rsidRPr="00592679" w:rsidRDefault="00BD360F" w:rsidP="00BD360F">
            <w:pPr>
              <w:numPr>
                <w:ilvl w:val="0"/>
                <w:numId w:val="1"/>
              </w:numPr>
              <w:jc w:val="both"/>
              <w:rPr>
                <w:rFonts w:ascii="Arial Narrow" w:hAnsi="Arial Narrow"/>
                <w:sz w:val="22"/>
              </w:rPr>
            </w:pPr>
            <w:r w:rsidRPr="00592679">
              <w:rPr>
                <w:rFonts w:ascii="Arial Narrow" w:hAnsi="Arial Narrow"/>
                <w:sz w:val="22"/>
              </w:rPr>
              <w:t xml:space="preserve">le </w:t>
            </w:r>
            <w:r w:rsidR="00592679" w:rsidRPr="00592679">
              <w:rPr>
                <w:rFonts w:ascii="Arial Narrow" w:hAnsi="Arial Narrow"/>
                <w:sz w:val="22"/>
              </w:rPr>
              <w:t xml:space="preserve">Spécialiste Pesticides ; </w:t>
            </w:r>
            <w:r w:rsidRPr="00592679">
              <w:rPr>
                <w:rFonts w:ascii="Arial Narrow" w:hAnsi="Arial Narrow"/>
                <w:sz w:val="22"/>
              </w:rPr>
              <w:t xml:space="preserve">le </w:t>
            </w:r>
            <w:r w:rsidR="00A3232F" w:rsidRPr="00592679">
              <w:rPr>
                <w:rFonts w:ascii="Arial Narrow" w:hAnsi="Arial Narrow"/>
                <w:sz w:val="22"/>
              </w:rPr>
              <w:t>Spécialiste en Chimie Environnementale</w:t>
            </w:r>
            <w:r w:rsidRPr="00592679">
              <w:rPr>
                <w:rFonts w:ascii="Arial Narrow" w:hAnsi="Arial Narrow"/>
                <w:sz w:val="22"/>
              </w:rPr>
              <w:t> ;</w:t>
            </w:r>
          </w:p>
          <w:p w14:paraId="4233D7F6" w14:textId="77777777" w:rsidR="00BD360F" w:rsidRPr="00592679" w:rsidRDefault="00BD360F" w:rsidP="00BD360F">
            <w:pPr>
              <w:numPr>
                <w:ilvl w:val="0"/>
                <w:numId w:val="1"/>
              </w:numPr>
              <w:jc w:val="both"/>
              <w:rPr>
                <w:rFonts w:ascii="Arial Narrow" w:hAnsi="Arial Narrow"/>
                <w:sz w:val="22"/>
              </w:rPr>
            </w:pPr>
            <w:r w:rsidRPr="00592679">
              <w:rPr>
                <w:rFonts w:ascii="Arial Narrow" w:hAnsi="Arial Narrow"/>
                <w:sz w:val="22"/>
              </w:rPr>
              <w:t xml:space="preserve">le </w:t>
            </w:r>
            <w:r w:rsidR="00A3232F" w:rsidRPr="00592679">
              <w:rPr>
                <w:rFonts w:ascii="Arial Narrow" w:hAnsi="Arial Narrow"/>
                <w:sz w:val="22"/>
              </w:rPr>
              <w:t>Spécialiste en EESS</w:t>
            </w:r>
            <w:r w:rsidRPr="00592679">
              <w:rPr>
                <w:rFonts w:ascii="Arial Narrow" w:hAnsi="Arial Narrow"/>
                <w:sz w:val="22"/>
              </w:rPr>
              <w:t> ;</w:t>
            </w:r>
            <w:r w:rsidR="00592679" w:rsidRPr="00592679">
              <w:rPr>
                <w:rFonts w:ascii="Arial Narrow" w:hAnsi="Arial Narrow"/>
                <w:sz w:val="22"/>
              </w:rPr>
              <w:t xml:space="preserve"> </w:t>
            </w:r>
            <w:r w:rsidRPr="00592679">
              <w:rPr>
                <w:rFonts w:ascii="Arial Narrow" w:hAnsi="Arial Narrow"/>
                <w:sz w:val="22"/>
              </w:rPr>
              <w:t>l</w:t>
            </w:r>
            <w:r w:rsidR="00A3232F" w:rsidRPr="00592679">
              <w:rPr>
                <w:rFonts w:ascii="Arial Narrow" w:hAnsi="Arial Narrow"/>
                <w:sz w:val="22"/>
              </w:rPr>
              <w:t>e Spécialiste en Passation des Marchés</w:t>
            </w:r>
            <w:r w:rsidRPr="00592679">
              <w:rPr>
                <w:rFonts w:ascii="Arial Narrow" w:hAnsi="Arial Narrow"/>
                <w:sz w:val="22"/>
              </w:rPr>
              <w:t> ;</w:t>
            </w:r>
          </w:p>
          <w:p w14:paraId="59F0D2F4" w14:textId="77777777" w:rsidR="00BD360F" w:rsidRPr="00D8777A" w:rsidRDefault="00BD360F" w:rsidP="00D60A0F">
            <w:pPr>
              <w:numPr>
                <w:ilvl w:val="0"/>
                <w:numId w:val="1"/>
              </w:numPr>
              <w:jc w:val="both"/>
              <w:rPr>
                <w:rFonts w:ascii="Arial Narrow" w:hAnsi="Arial Narrow"/>
                <w:sz w:val="22"/>
              </w:rPr>
            </w:pPr>
            <w:r w:rsidRPr="00D8777A">
              <w:rPr>
                <w:rFonts w:ascii="Arial Narrow" w:hAnsi="Arial Narrow"/>
                <w:sz w:val="22"/>
              </w:rPr>
              <w:t xml:space="preserve">le Responsable </w:t>
            </w:r>
            <w:r w:rsidR="00D60A0F">
              <w:rPr>
                <w:rFonts w:ascii="Arial Narrow" w:hAnsi="Arial Narrow"/>
                <w:sz w:val="22"/>
              </w:rPr>
              <w:t>suivi-évaluation et</w:t>
            </w:r>
            <w:r w:rsidR="00592679">
              <w:rPr>
                <w:rFonts w:ascii="Arial Narrow" w:hAnsi="Arial Narrow"/>
                <w:sz w:val="22"/>
              </w:rPr>
              <w:t xml:space="preserve"> </w:t>
            </w:r>
            <w:r w:rsidRPr="00D8777A">
              <w:rPr>
                <w:rFonts w:ascii="Arial Narrow" w:hAnsi="Arial Narrow"/>
                <w:sz w:val="22"/>
              </w:rPr>
              <w:t>le</w:t>
            </w:r>
            <w:r w:rsidR="00A3232F" w:rsidRPr="00D8777A">
              <w:rPr>
                <w:rFonts w:ascii="Arial Narrow" w:hAnsi="Arial Narrow"/>
                <w:sz w:val="22"/>
              </w:rPr>
              <w:t xml:space="preserve"> Spécialiste en Communication</w:t>
            </w:r>
            <w:r w:rsidRPr="00D8777A">
              <w:rPr>
                <w:rFonts w:ascii="Arial Narrow" w:hAnsi="Arial Narrow"/>
                <w:sz w:val="22"/>
              </w:rPr>
              <w:t>.</w:t>
            </w:r>
          </w:p>
        </w:tc>
      </w:tr>
      <w:tr w:rsidR="00BD360F" w:rsidRPr="00D8777A" w14:paraId="3C07F4BF" w14:textId="77777777" w:rsidTr="0001389F">
        <w:trPr>
          <w:trHeight w:val="425"/>
        </w:trPr>
        <w:tc>
          <w:tcPr>
            <w:tcW w:w="2196" w:type="dxa"/>
            <w:shd w:val="clear" w:color="auto" w:fill="D9D9D9"/>
          </w:tcPr>
          <w:p w14:paraId="6C65DC64" w14:textId="77777777" w:rsidR="00BD360F" w:rsidRPr="00D8777A" w:rsidRDefault="00BD360F" w:rsidP="00D60A0F">
            <w:pPr>
              <w:jc w:val="both"/>
              <w:rPr>
                <w:rFonts w:ascii="Arial Narrow" w:hAnsi="Arial Narrow"/>
                <w:b/>
                <w:sz w:val="16"/>
                <w:szCs w:val="22"/>
              </w:rPr>
            </w:pPr>
          </w:p>
          <w:p w14:paraId="1AC4E0AA" w14:textId="77777777" w:rsidR="00BD360F" w:rsidRPr="00D8777A" w:rsidRDefault="00BD360F" w:rsidP="00D60A0F">
            <w:pPr>
              <w:jc w:val="both"/>
              <w:rPr>
                <w:rFonts w:ascii="Arial Narrow" w:hAnsi="Arial Narrow"/>
                <w:b/>
                <w:sz w:val="22"/>
                <w:szCs w:val="22"/>
              </w:rPr>
            </w:pPr>
            <w:r w:rsidRPr="00D8777A">
              <w:rPr>
                <w:rFonts w:ascii="Arial Narrow" w:hAnsi="Arial Narrow"/>
                <w:b/>
                <w:sz w:val="22"/>
                <w:szCs w:val="22"/>
              </w:rPr>
              <w:t>Responsabilités</w:t>
            </w:r>
          </w:p>
          <w:p w14:paraId="0DEBA8CF" w14:textId="77777777" w:rsidR="00BD360F" w:rsidRPr="00D8777A" w:rsidRDefault="00BD360F" w:rsidP="00D60A0F">
            <w:pPr>
              <w:jc w:val="both"/>
              <w:rPr>
                <w:rFonts w:ascii="Arial Narrow" w:hAnsi="Arial Narrow"/>
                <w:b/>
                <w:sz w:val="2"/>
                <w:szCs w:val="22"/>
              </w:rPr>
            </w:pPr>
          </w:p>
        </w:tc>
        <w:tc>
          <w:tcPr>
            <w:tcW w:w="8788" w:type="dxa"/>
          </w:tcPr>
          <w:p w14:paraId="24B7D8E1" w14:textId="77777777" w:rsidR="00D8777A" w:rsidRPr="006A18E4" w:rsidRDefault="006A18E4" w:rsidP="006A18E4">
            <w:pPr>
              <w:pStyle w:val="Titre4"/>
              <w:jc w:val="both"/>
              <w:rPr>
                <w:rFonts w:ascii="Arial Narrow" w:hAnsi="Arial Narrow" w:cs="Calibri"/>
                <w:b w:val="0"/>
                <w:i/>
                <w:sz w:val="22"/>
                <w:szCs w:val="22"/>
              </w:rPr>
            </w:pPr>
            <w:r w:rsidRPr="006A18E4">
              <w:rPr>
                <w:rFonts w:ascii="Arial Narrow" w:hAnsi="Arial Narrow"/>
                <w:b w:val="0"/>
                <w:sz w:val="22"/>
              </w:rPr>
              <w:t>Sous la responsabilité du RSE, l’Assistant Suivi-Evaluation est chargé d</w:t>
            </w:r>
            <w:r>
              <w:rPr>
                <w:rFonts w:ascii="Arial Narrow" w:hAnsi="Arial Narrow"/>
                <w:b w:val="0"/>
                <w:sz w:val="22"/>
              </w:rPr>
              <w:t xml:space="preserve">’apporter un appui technique à la mise </w:t>
            </w:r>
            <w:r w:rsidRPr="006A18E4">
              <w:rPr>
                <w:rFonts w:ascii="Arial Narrow" w:hAnsi="Arial Narrow"/>
                <w:b w:val="0"/>
                <w:sz w:val="22"/>
              </w:rPr>
              <w:t xml:space="preserve">en œuvre, </w:t>
            </w:r>
            <w:r>
              <w:rPr>
                <w:rFonts w:ascii="Arial Narrow" w:hAnsi="Arial Narrow"/>
                <w:b w:val="0"/>
                <w:sz w:val="22"/>
              </w:rPr>
              <w:t>l’animation</w:t>
            </w:r>
            <w:r w:rsidRPr="006A18E4">
              <w:rPr>
                <w:rFonts w:ascii="Arial Narrow" w:hAnsi="Arial Narrow"/>
                <w:b w:val="0"/>
                <w:sz w:val="22"/>
              </w:rPr>
              <w:t xml:space="preserve"> et </w:t>
            </w:r>
            <w:r>
              <w:rPr>
                <w:rFonts w:ascii="Arial Narrow" w:hAnsi="Arial Narrow"/>
                <w:b w:val="0"/>
                <w:sz w:val="22"/>
              </w:rPr>
              <w:t>la</w:t>
            </w:r>
            <w:r w:rsidRPr="006A18E4">
              <w:rPr>
                <w:rFonts w:ascii="Arial Narrow" w:hAnsi="Arial Narrow"/>
                <w:b w:val="0"/>
                <w:sz w:val="22"/>
              </w:rPr>
              <w:t xml:space="preserve"> coord</w:t>
            </w:r>
            <w:r>
              <w:rPr>
                <w:rFonts w:ascii="Arial Narrow" w:hAnsi="Arial Narrow"/>
                <w:b w:val="0"/>
                <w:sz w:val="22"/>
              </w:rPr>
              <w:t>ination</w:t>
            </w:r>
            <w:r w:rsidRPr="006A18E4">
              <w:rPr>
                <w:rFonts w:ascii="Arial Narrow" w:hAnsi="Arial Narrow"/>
                <w:b w:val="0"/>
                <w:sz w:val="22"/>
              </w:rPr>
              <w:t xml:space="preserve"> </w:t>
            </w:r>
            <w:r>
              <w:rPr>
                <w:rFonts w:ascii="Arial Narrow" w:hAnsi="Arial Narrow"/>
                <w:b w:val="0"/>
                <w:sz w:val="22"/>
              </w:rPr>
              <w:t>du système de suivi</w:t>
            </w:r>
            <w:r w:rsidRPr="006A18E4">
              <w:rPr>
                <w:rFonts w:ascii="Arial Narrow" w:hAnsi="Arial Narrow"/>
                <w:b w:val="0"/>
                <w:sz w:val="22"/>
              </w:rPr>
              <w:t xml:space="preserve">-évaluation du Projet </w:t>
            </w:r>
            <w:r>
              <w:rPr>
                <w:rFonts w:ascii="Arial Narrow" w:hAnsi="Arial Narrow"/>
                <w:b w:val="0"/>
                <w:sz w:val="22"/>
              </w:rPr>
              <w:t>dans le cadre de l’unité intégrée</w:t>
            </w:r>
            <w:r w:rsidRPr="006A18E4">
              <w:rPr>
                <w:rFonts w:ascii="Arial Narrow" w:hAnsi="Arial Narrow"/>
                <w:b w:val="0"/>
                <w:sz w:val="22"/>
              </w:rPr>
              <w:t>.</w:t>
            </w:r>
          </w:p>
        </w:tc>
      </w:tr>
      <w:tr w:rsidR="00BD360F" w:rsidRPr="00D8777A" w14:paraId="13872988" w14:textId="77777777" w:rsidTr="00AF7B1C">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836"/>
        </w:trPr>
        <w:tc>
          <w:tcPr>
            <w:tcW w:w="2196" w:type="dxa"/>
            <w:tcBorders>
              <w:top w:val="single" w:sz="4" w:space="0" w:color="auto"/>
              <w:left w:val="single" w:sz="4" w:space="0" w:color="auto"/>
              <w:bottom w:val="single" w:sz="4" w:space="0" w:color="auto"/>
              <w:right w:val="single" w:sz="4" w:space="0" w:color="auto"/>
            </w:tcBorders>
            <w:shd w:val="clear" w:color="auto" w:fill="D9D9D9"/>
          </w:tcPr>
          <w:p w14:paraId="18452865" w14:textId="77777777" w:rsidR="00BD360F" w:rsidRPr="00D8777A" w:rsidRDefault="00BD360F" w:rsidP="00D60A0F">
            <w:pPr>
              <w:pStyle w:val="Normal1"/>
              <w:jc w:val="both"/>
              <w:rPr>
                <w:rFonts w:ascii="Arial Narrow" w:hAnsi="Arial Narrow"/>
                <w:b/>
                <w:i/>
                <w:sz w:val="24"/>
                <w:szCs w:val="22"/>
              </w:rPr>
            </w:pPr>
          </w:p>
          <w:p w14:paraId="302B5879" w14:textId="77777777" w:rsidR="00BD360F" w:rsidRPr="00D8777A" w:rsidRDefault="00BD360F" w:rsidP="00D60A0F">
            <w:pPr>
              <w:pStyle w:val="Titre4"/>
              <w:rPr>
                <w:rFonts w:ascii="Arial Narrow" w:hAnsi="Arial Narrow"/>
                <w:sz w:val="24"/>
                <w:szCs w:val="22"/>
              </w:rPr>
            </w:pPr>
            <w:r w:rsidRPr="00D8777A">
              <w:rPr>
                <w:rFonts w:ascii="Arial Narrow" w:hAnsi="Arial Narrow"/>
                <w:sz w:val="24"/>
                <w:szCs w:val="22"/>
              </w:rPr>
              <w:t>Tâches clés</w:t>
            </w:r>
          </w:p>
        </w:tc>
        <w:tc>
          <w:tcPr>
            <w:tcW w:w="8788" w:type="dxa"/>
            <w:tcBorders>
              <w:top w:val="single" w:sz="4" w:space="0" w:color="auto"/>
              <w:left w:val="single" w:sz="4" w:space="0" w:color="auto"/>
              <w:bottom w:val="single" w:sz="4" w:space="0" w:color="auto"/>
              <w:right w:val="single" w:sz="4" w:space="0" w:color="auto"/>
            </w:tcBorders>
          </w:tcPr>
          <w:p w14:paraId="09EDF320" w14:textId="24235727" w:rsidR="00BD360F" w:rsidRPr="00AF7B1C" w:rsidRDefault="00BD360F" w:rsidP="00592679">
            <w:pPr>
              <w:jc w:val="both"/>
              <w:rPr>
                <w:rFonts w:ascii="Arial Narrow" w:hAnsi="Arial Narrow" w:cs="Calibri"/>
                <w:b/>
                <w:sz w:val="22"/>
                <w:szCs w:val="22"/>
              </w:rPr>
            </w:pPr>
            <w:r w:rsidRPr="006A18E4">
              <w:rPr>
                <w:rFonts w:ascii="Arial Narrow" w:hAnsi="Arial Narrow" w:cs="Calibri"/>
                <w:b/>
                <w:sz w:val="22"/>
                <w:szCs w:val="22"/>
              </w:rPr>
              <w:t>Mandats spécifiques :</w:t>
            </w:r>
            <w:r w:rsidR="00AF7B1C">
              <w:rPr>
                <w:rFonts w:ascii="Arial Narrow" w:hAnsi="Arial Narrow" w:cs="Calibri"/>
                <w:b/>
                <w:sz w:val="22"/>
                <w:szCs w:val="22"/>
              </w:rPr>
              <w:t xml:space="preserve"> </w:t>
            </w:r>
            <w:r w:rsidRPr="006A18E4">
              <w:rPr>
                <w:rFonts w:ascii="Arial Narrow" w:hAnsi="Arial Narrow" w:cs="Calibri"/>
                <w:sz w:val="22"/>
                <w:szCs w:val="22"/>
              </w:rPr>
              <w:t>Sous la responsabilité</w:t>
            </w:r>
            <w:r w:rsidR="000558FB">
              <w:rPr>
                <w:rFonts w:ascii="Arial Narrow" w:hAnsi="Arial Narrow" w:cs="Calibri"/>
                <w:sz w:val="22"/>
                <w:szCs w:val="22"/>
              </w:rPr>
              <w:t>,</w:t>
            </w:r>
            <w:r w:rsidRPr="006A18E4">
              <w:rPr>
                <w:rFonts w:ascii="Arial Narrow" w:hAnsi="Arial Narrow" w:cs="Calibri"/>
                <w:sz w:val="22"/>
                <w:szCs w:val="22"/>
              </w:rPr>
              <w:t xml:space="preserve"> la supervision </w:t>
            </w:r>
            <w:r w:rsidR="000558FB">
              <w:rPr>
                <w:rFonts w:ascii="Arial Narrow" w:hAnsi="Arial Narrow" w:cs="Calibri"/>
                <w:sz w:val="22"/>
                <w:szCs w:val="22"/>
              </w:rPr>
              <w:t xml:space="preserve">et avec l’appui </w:t>
            </w:r>
            <w:r w:rsidRPr="006A18E4">
              <w:rPr>
                <w:rFonts w:ascii="Arial Narrow" w:hAnsi="Arial Narrow" w:cs="Calibri"/>
                <w:sz w:val="22"/>
                <w:szCs w:val="22"/>
              </w:rPr>
              <w:t>du</w:t>
            </w:r>
            <w:r w:rsidR="001416A5" w:rsidRPr="006A18E4">
              <w:rPr>
                <w:rFonts w:ascii="Arial Narrow" w:hAnsi="Arial Narrow" w:cs="Calibri"/>
                <w:sz w:val="22"/>
                <w:szCs w:val="22"/>
              </w:rPr>
              <w:t xml:space="preserve"> </w:t>
            </w:r>
            <w:r w:rsidR="000558FB">
              <w:rPr>
                <w:rFonts w:ascii="Arial Narrow" w:hAnsi="Arial Narrow" w:cs="Calibri"/>
                <w:sz w:val="22"/>
                <w:szCs w:val="22"/>
              </w:rPr>
              <w:t>Responsable/</w:t>
            </w:r>
            <w:r w:rsidR="001416A5" w:rsidRPr="006A18E4">
              <w:rPr>
                <w:rFonts w:ascii="Arial Narrow" w:hAnsi="Arial Narrow" w:cs="Calibri"/>
                <w:sz w:val="22"/>
                <w:szCs w:val="22"/>
              </w:rPr>
              <w:t>S</w:t>
            </w:r>
            <w:r w:rsidRPr="006A18E4">
              <w:rPr>
                <w:rFonts w:ascii="Arial Narrow" w:hAnsi="Arial Narrow" w:cs="Calibri"/>
                <w:sz w:val="22"/>
                <w:szCs w:val="22"/>
              </w:rPr>
              <w:t xml:space="preserve">pécialiste en </w:t>
            </w:r>
            <w:r w:rsidR="006A18E4" w:rsidRPr="006A18E4">
              <w:rPr>
                <w:rFonts w:ascii="Arial Narrow" w:hAnsi="Arial Narrow" w:cs="Calibri"/>
                <w:sz w:val="22"/>
                <w:szCs w:val="22"/>
              </w:rPr>
              <w:t>Suivi-évaluation (RSE</w:t>
            </w:r>
            <w:r w:rsidR="001416A5" w:rsidRPr="006A18E4">
              <w:rPr>
                <w:rFonts w:ascii="Arial Narrow" w:hAnsi="Arial Narrow" w:cs="Calibri"/>
                <w:sz w:val="22"/>
                <w:szCs w:val="22"/>
              </w:rPr>
              <w:t>)</w:t>
            </w:r>
            <w:r w:rsidRPr="006A18E4">
              <w:rPr>
                <w:rFonts w:ascii="Arial Narrow" w:hAnsi="Arial Narrow" w:cs="Calibri"/>
                <w:sz w:val="22"/>
                <w:szCs w:val="22"/>
              </w:rPr>
              <w:t>, l</w:t>
            </w:r>
            <w:r w:rsidR="001416A5" w:rsidRPr="006A18E4">
              <w:rPr>
                <w:rFonts w:ascii="Arial Narrow" w:hAnsi="Arial Narrow" w:cs="Calibri"/>
                <w:sz w:val="22"/>
                <w:szCs w:val="22"/>
              </w:rPr>
              <w:t xml:space="preserve">’Assistant </w:t>
            </w:r>
            <w:r w:rsidR="006A18E4" w:rsidRPr="006A18E4">
              <w:rPr>
                <w:rFonts w:ascii="Arial Narrow" w:hAnsi="Arial Narrow" w:cs="Calibri"/>
                <w:sz w:val="22"/>
                <w:szCs w:val="22"/>
              </w:rPr>
              <w:t>S&amp;E</w:t>
            </w:r>
            <w:r w:rsidRPr="006A18E4">
              <w:rPr>
                <w:rFonts w:ascii="Arial Narrow" w:hAnsi="Arial Narrow" w:cs="Calibri"/>
                <w:sz w:val="22"/>
                <w:szCs w:val="22"/>
              </w:rPr>
              <w:t xml:space="preserve"> est chargé de :</w:t>
            </w:r>
          </w:p>
          <w:p w14:paraId="0894CBF3" w14:textId="77777777" w:rsidR="006A18E4" w:rsidRPr="00AF7B1C" w:rsidRDefault="006A18E4" w:rsidP="00592679">
            <w:pPr>
              <w:jc w:val="both"/>
              <w:rPr>
                <w:rFonts w:ascii="Arial Narrow" w:hAnsi="Arial Narrow" w:cs="Calibri"/>
                <w:sz w:val="8"/>
                <w:szCs w:val="22"/>
              </w:rPr>
            </w:pPr>
          </w:p>
          <w:p w14:paraId="4F60DB07" w14:textId="77777777" w:rsidR="006A18E4" w:rsidRPr="00AF7B1C" w:rsidRDefault="006A18E4" w:rsidP="006A18E4">
            <w:pPr>
              <w:pStyle w:val="Titre5"/>
              <w:spacing w:before="0"/>
              <w:jc w:val="both"/>
              <w:rPr>
                <w:rFonts w:ascii="Arial Narrow" w:hAnsi="Arial Narrow"/>
                <w:b/>
                <w:color w:val="auto"/>
                <w:sz w:val="22"/>
                <w:u w:val="single"/>
              </w:rPr>
            </w:pPr>
            <w:r w:rsidRPr="00F61A67">
              <w:rPr>
                <w:rFonts w:ascii="Arial Narrow" w:hAnsi="Arial Narrow"/>
                <w:b/>
                <w:color w:val="auto"/>
                <w:u w:val="single"/>
              </w:rPr>
              <w:t>M</w:t>
            </w:r>
            <w:r w:rsidRPr="00AF7B1C">
              <w:rPr>
                <w:rFonts w:ascii="Arial Narrow" w:hAnsi="Arial Narrow"/>
                <w:b/>
                <w:color w:val="auto"/>
                <w:sz w:val="22"/>
                <w:u w:val="single"/>
              </w:rPr>
              <w:t>ise en œuvre du système de S&amp;E</w:t>
            </w:r>
          </w:p>
          <w:p w14:paraId="51BF8CC2" w14:textId="77777777" w:rsidR="006A18E4" w:rsidRPr="00AF7B1C" w:rsidRDefault="00F61A67" w:rsidP="006A18E4">
            <w:pPr>
              <w:numPr>
                <w:ilvl w:val="0"/>
                <w:numId w:val="5"/>
              </w:numPr>
              <w:jc w:val="both"/>
              <w:rPr>
                <w:rFonts w:ascii="Arial Narrow" w:hAnsi="Arial Narrow"/>
                <w:sz w:val="22"/>
              </w:rPr>
            </w:pPr>
            <w:r w:rsidRPr="00AF7B1C">
              <w:rPr>
                <w:rFonts w:ascii="Arial Narrow" w:hAnsi="Arial Narrow"/>
                <w:sz w:val="22"/>
              </w:rPr>
              <w:t xml:space="preserve">faire la revue de cohérence </w:t>
            </w:r>
            <w:r w:rsidR="006A18E4" w:rsidRPr="00AF7B1C">
              <w:rPr>
                <w:rFonts w:ascii="Arial Narrow" w:hAnsi="Arial Narrow"/>
                <w:sz w:val="22"/>
              </w:rPr>
              <w:t xml:space="preserve">des indicateurs de performance du Projet et </w:t>
            </w:r>
            <w:r w:rsidRPr="00AF7B1C">
              <w:rPr>
                <w:rFonts w:ascii="Arial Narrow" w:hAnsi="Arial Narrow"/>
                <w:sz w:val="22"/>
              </w:rPr>
              <w:t>en faire la promotion auprès des d</w:t>
            </w:r>
            <w:r w:rsidR="006A18E4" w:rsidRPr="00AF7B1C">
              <w:rPr>
                <w:rFonts w:ascii="Arial Narrow" w:hAnsi="Arial Narrow"/>
                <w:sz w:val="22"/>
              </w:rPr>
              <w:t>ifférents acteurs, par l’information et les formations nécessaires ;</w:t>
            </w:r>
          </w:p>
          <w:p w14:paraId="3C87D9ED" w14:textId="10EDBC4A"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 xml:space="preserve">développer et produire, en coordination avec le RSE et les composantes opérationnelles, les instruments </w:t>
            </w:r>
            <w:r w:rsidR="000558FB">
              <w:rPr>
                <w:rFonts w:ascii="Arial Narrow" w:hAnsi="Arial Narrow"/>
                <w:sz w:val="22"/>
              </w:rPr>
              <w:t xml:space="preserve">de suivi et d’évaluation  de </w:t>
            </w:r>
            <w:r w:rsidR="000558FB" w:rsidRPr="00AF7B1C">
              <w:rPr>
                <w:rFonts w:ascii="Arial Narrow" w:hAnsi="Arial Narrow"/>
                <w:sz w:val="22"/>
              </w:rPr>
              <w:t>tous les niveaux  les interventions</w:t>
            </w:r>
            <w:r w:rsidR="000558FB">
              <w:rPr>
                <w:rFonts w:ascii="Arial Narrow" w:hAnsi="Arial Narrow"/>
                <w:sz w:val="22"/>
              </w:rPr>
              <w:t xml:space="preserve"> du projet</w:t>
            </w:r>
            <w:proofErr w:type="gramStart"/>
            <w:r w:rsidRPr="00AF7B1C">
              <w:rPr>
                <w:rFonts w:ascii="Arial Narrow" w:hAnsi="Arial Narrow"/>
                <w:sz w:val="22"/>
              </w:rPr>
              <w:t>,  ;</w:t>
            </w:r>
            <w:proofErr w:type="gramEnd"/>
          </w:p>
          <w:p w14:paraId="42C01EB5" w14:textId="77777777"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 xml:space="preserve">participer à la formation initiale et continue des </w:t>
            </w:r>
            <w:r w:rsidR="00F61A67" w:rsidRPr="00AF7B1C">
              <w:rPr>
                <w:rFonts w:ascii="Arial Narrow" w:hAnsi="Arial Narrow"/>
                <w:sz w:val="22"/>
              </w:rPr>
              <w:t>parties prenantes à</w:t>
            </w:r>
            <w:r w:rsidRPr="00AF7B1C">
              <w:rPr>
                <w:rFonts w:ascii="Arial Narrow" w:hAnsi="Arial Narrow"/>
                <w:sz w:val="22"/>
              </w:rPr>
              <w:t xml:space="preserve"> l’u</w:t>
            </w:r>
            <w:r w:rsidR="00F61A67" w:rsidRPr="00AF7B1C">
              <w:rPr>
                <w:rFonts w:ascii="Arial Narrow" w:hAnsi="Arial Narrow"/>
                <w:sz w:val="22"/>
              </w:rPr>
              <w:t>tilisation du logiciel de suivi-</w:t>
            </w:r>
            <w:r w:rsidRPr="00AF7B1C">
              <w:rPr>
                <w:rFonts w:ascii="Arial Narrow" w:hAnsi="Arial Narrow"/>
                <w:sz w:val="22"/>
              </w:rPr>
              <w:t>évaluation ;</w:t>
            </w:r>
          </w:p>
          <w:p w14:paraId="5F66D5C7" w14:textId="77777777" w:rsidR="006A18E4" w:rsidRPr="00AF7B1C" w:rsidRDefault="00F61A67" w:rsidP="006A18E4">
            <w:pPr>
              <w:numPr>
                <w:ilvl w:val="0"/>
                <w:numId w:val="5"/>
              </w:numPr>
              <w:jc w:val="both"/>
              <w:rPr>
                <w:rFonts w:ascii="Arial Narrow" w:hAnsi="Arial Narrow"/>
                <w:sz w:val="22"/>
              </w:rPr>
            </w:pPr>
            <w:r w:rsidRPr="00AF7B1C">
              <w:rPr>
                <w:rFonts w:ascii="Arial Narrow" w:hAnsi="Arial Narrow"/>
                <w:sz w:val="22"/>
              </w:rPr>
              <w:t xml:space="preserve">collecter les données sources requises pour le S&amp;E  auprès du </w:t>
            </w:r>
            <w:r w:rsidR="006A18E4" w:rsidRPr="00AF7B1C">
              <w:rPr>
                <w:rFonts w:ascii="Arial Narrow" w:hAnsi="Arial Narrow"/>
                <w:sz w:val="22"/>
              </w:rPr>
              <w:t xml:space="preserve">SGF, l’Agent Comptable, les </w:t>
            </w:r>
            <w:r w:rsidRPr="00AF7B1C">
              <w:rPr>
                <w:rFonts w:ascii="Arial Narrow" w:hAnsi="Arial Narrow"/>
                <w:sz w:val="22"/>
              </w:rPr>
              <w:t xml:space="preserve">Assistants techniques et des cibles </w:t>
            </w:r>
            <w:r w:rsidR="006A18E4" w:rsidRPr="00AF7B1C">
              <w:rPr>
                <w:rFonts w:ascii="Arial Narrow" w:hAnsi="Arial Narrow"/>
                <w:sz w:val="22"/>
              </w:rPr>
              <w:t>;</w:t>
            </w:r>
          </w:p>
          <w:p w14:paraId="07240CD6" w14:textId="77777777" w:rsidR="006A18E4" w:rsidRPr="00AF7B1C" w:rsidRDefault="00F61A67" w:rsidP="006A18E4">
            <w:pPr>
              <w:numPr>
                <w:ilvl w:val="0"/>
                <w:numId w:val="5"/>
              </w:numPr>
              <w:jc w:val="both"/>
              <w:rPr>
                <w:rFonts w:ascii="Arial Narrow" w:hAnsi="Arial Narrow"/>
                <w:sz w:val="22"/>
              </w:rPr>
            </w:pPr>
            <w:r w:rsidRPr="00AF7B1C">
              <w:rPr>
                <w:rFonts w:ascii="Arial Narrow" w:hAnsi="Arial Narrow"/>
                <w:sz w:val="22"/>
              </w:rPr>
              <w:t>participer à l’</w:t>
            </w:r>
            <w:r w:rsidR="006A18E4" w:rsidRPr="00AF7B1C">
              <w:rPr>
                <w:rFonts w:ascii="Arial Narrow" w:hAnsi="Arial Narrow"/>
                <w:sz w:val="22"/>
              </w:rPr>
              <w:t xml:space="preserve">analyse </w:t>
            </w:r>
            <w:r w:rsidRPr="00AF7B1C">
              <w:rPr>
                <w:rFonts w:ascii="Arial Narrow" w:hAnsi="Arial Narrow"/>
                <w:sz w:val="22"/>
              </w:rPr>
              <w:t>d</w:t>
            </w:r>
            <w:r w:rsidR="006A18E4" w:rsidRPr="00AF7B1C">
              <w:rPr>
                <w:rFonts w:ascii="Arial Narrow" w:hAnsi="Arial Narrow"/>
                <w:sz w:val="22"/>
              </w:rPr>
              <w:t>es données collectées par les différents acteurs au moyen du logiciel de suivi</w:t>
            </w:r>
            <w:r w:rsidRPr="00AF7B1C">
              <w:rPr>
                <w:rFonts w:ascii="Arial Narrow" w:hAnsi="Arial Narrow"/>
                <w:sz w:val="22"/>
              </w:rPr>
              <w:t>-</w:t>
            </w:r>
            <w:r w:rsidR="006A18E4" w:rsidRPr="00AF7B1C">
              <w:rPr>
                <w:rFonts w:ascii="Arial Narrow" w:hAnsi="Arial Narrow"/>
                <w:sz w:val="22"/>
              </w:rPr>
              <w:t>évaluation ;</w:t>
            </w:r>
          </w:p>
          <w:p w14:paraId="0D0D238B" w14:textId="6D59E1A6"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 xml:space="preserve">appuyer les différentes cellules dans la préparation de leur Plan de </w:t>
            </w:r>
            <w:proofErr w:type="gramStart"/>
            <w:r w:rsidRPr="00AF7B1C">
              <w:rPr>
                <w:rFonts w:ascii="Arial Narrow" w:hAnsi="Arial Narrow"/>
                <w:sz w:val="22"/>
              </w:rPr>
              <w:t>travail .</w:t>
            </w:r>
            <w:proofErr w:type="gramEnd"/>
          </w:p>
          <w:p w14:paraId="4C194F02" w14:textId="77777777" w:rsidR="006A18E4" w:rsidRPr="00AF7B1C" w:rsidRDefault="006A18E4" w:rsidP="006A18E4">
            <w:pPr>
              <w:jc w:val="both"/>
              <w:rPr>
                <w:rFonts w:ascii="Arial Narrow" w:hAnsi="Arial Narrow"/>
                <w:sz w:val="10"/>
              </w:rPr>
            </w:pPr>
          </w:p>
          <w:p w14:paraId="01F8CC75" w14:textId="77777777" w:rsidR="006A18E4" w:rsidRPr="00AF7B1C" w:rsidRDefault="006A18E4" w:rsidP="006A18E4">
            <w:pPr>
              <w:jc w:val="both"/>
              <w:rPr>
                <w:rFonts w:ascii="Arial Narrow" w:hAnsi="Arial Narrow"/>
                <w:b/>
                <w:sz w:val="22"/>
                <w:u w:val="single"/>
              </w:rPr>
            </w:pPr>
            <w:r w:rsidRPr="00AF7B1C">
              <w:rPr>
                <w:rFonts w:ascii="Arial Narrow" w:hAnsi="Arial Narrow"/>
                <w:b/>
                <w:sz w:val="22"/>
                <w:u w:val="single"/>
              </w:rPr>
              <w:t>Exploitation des données du S&amp;E</w:t>
            </w:r>
          </w:p>
          <w:p w14:paraId="40C857FB" w14:textId="77777777"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évaluer ou faire évaluer le niveau, l’étendue et l’impact des interventions du Projet ;</w:t>
            </w:r>
          </w:p>
          <w:p w14:paraId="60E409DB" w14:textId="4EBB5AB3"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déterminer l’étendue, la composante, la couverture géographique et l’impact de</w:t>
            </w:r>
            <w:r w:rsidR="00F61A67" w:rsidRPr="00AF7B1C">
              <w:rPr>
                <w:rFonts w:ascii="Arial Narrow" w:hAnsi="Arial Narrow"/>
                <w:sz w:val="22"/>
              </w:rPr>
              <w:t>s interventions des Projets au niveau des bénéficiaires (out come)</w:t>
            </w:r>
            <w:r w:rsidRPr="00AF7B1C">
              <w:rPr>
                <w:rFonts w:ascii="Arial Narrow" w:hAnsi="Arial Narrow"/>
                <w:sz w:val="22"/>
              </w:rPr>
              <w:t xml:space="preserve">, y compris </w:t>
            </w:r>
            <w:r w:rsidR="000558FB">
              <w:rPr>
                <w:rFonts w:ascii="Arial Narrow" w:hAnsi="Arial Narrow"/>
                <w:sz w:val="22"/>
              </w:rPr>
              <w:t xml:space="preserve">de </w:t>
            </w:r>
            <w:r w:rsidRPr="00AF7B1C">
              <w:rPr>
                <w:rFonts w:ascii="Arial Narrow" w:hAnsi="Arial Narrow"/>
                <w:sz w:val="22"/>
              </w:rPr>
              <w:t xml:space="preserve">la qualité des renforcements des capacités </w:t>
            </w:r>
            <w:r w:rsidR="00F61A67" w:rsidRPr="00AF7B1C">
              <w:rPr>
                <w:rFonts w:ascii="Arial Narrow" w:hAnsi="Arial Narrow"/>
                <w:sz w:val="22"/>
              </w:rPr>
              <w:t>impliqués</w:t>
            </w:r>
            <w:r w:rsidRPr="00AF7B1C">
              <w:rPr>
                <w:rFonts w:ascii="Arial Narrow" w:hAnsi="Arial Narrow"/>
                <w:sz w:val="22"/>
              </w:rPr>
              <w:t> ;</w:t>
            </w:r>
          </w:p>
          <w:p w14:paraId="275B06F4" w14:textId="3E80EC4A"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 xml:space="preserve">alerter le </w:t>
            </w:r>
            <w:r w:rsidR="00F61A67" w:rsidRPr="00AF7B1C">
              <w:rPr>
                <w:rFonts w:ascii="Arial Narrow" w:hAnsi="Arial Narrow"/>
                <w:sz w:val="22"/>
              </w:rPr>
              <w:t>RSE</w:t>
            </w:r>
            <w:r w:rsidRPr="00AF7B1C">
              <w:rPr>
                <w:rFonts w:ascii="Arial Narrow" w:hAnsi="Arial Narrow"/>
                <w:sz w:val="22"/>
              </w:rPr>
              <w:t xml:space="preserve"> de tout écart entre les performances effectives du Projet et les performances</w:t>
            </w:r>
            <w:r w:rsidR="00F61A67" w:rsidRPr="00AF7B1C">
              <w:rPr>
                <w:rFonts w:ascii="Arial Narrow" w:hAnsi="Arial Narrow"/>
                <w:sz w:val="22"/>
              </w:rPr>
              <w:t xml:space="preserve"> prévues</w:t>
            </w:r>
            <w:r w:rsidRPr="00AF7B1C">
              <w:rPr>
                <w:rFonts w:ascii="Arial Narrow" w:hAnsi="Arial Narrow"/>
                <w:sz w:val="22"/>
              </w:rPr>
              <w:t xml:space="preserve"> figurant </w:t>
            </w:r>
            <w:r w:rsidR="00F61A67" w:rsidRPr="00AF7B1C">
              <w:rPr>
                <w:rFonts w:ascii="Arial Narrow" w:hAnsi="Arial Narrow"/>
                <w:sz w:val="22"/>
              </w:rPr>
              <w:t>dans les indicateurs d</w:t>
            </w:r>
            <w:r w:rsidR="000558FB">
              <w:rPr>
                <w:rFonts w:ascii="Arial Narrow" w:hAnsi="Arial Narrow"/>
                <w:sz w:val="22"/>
              </w:rPr>
              <w:t>u</w:t>
            </w:r>
            <w:r w:rsidRPr="00AF7B1C">
              <w:rPr>
                <w:rFonts w:ascii="Arial Narrow" w:hAnsi="Arial Narrow"/>
                <w:sz w:val="22"/>
              </w:rPr>
              <w:t xml:space="preserve"> Projet.</w:t>
            </w:r>
          </w:p>
          <w:p w14:paraId="6A2683CC" w14:textId="77777777" w:rsidR="006A18E4" w:rsidRPr="00AF7B1C" w:rsidRDefault="006A18E4" w:rsidP="006A18E4">
            <w:pPr>
              <w:jc w:val="both"/>
              <w:rPr>
                <w:rFonts w:ascii="Arial Narrow" w:hAnsi="Arial Narrow"/>
                <w:sz w:val="10"/>
              </w:rPr>
            </w:pPr>
          </w:p>
          <w:p w14:paraId="629B1C0C" w14:textId="77777777" w:rsidR="006A18E4" w:rsidRPr="00AF7B1C" w:rsidRDefault="006A18E4" w:rsidP="006A18E4">
            <w:pPr>
              <w:jc w:val="both"/>
              <w:rPr>
                <w:rFonts w:ascii="Arial Narrow" w:hAnsi="Arial Narrow"/>
                <w:b/>
                <w:sz w:val="22"/>
                <w:u w:val="single"/>
              </w:rPr>
            </w:pPr>
            <w:r w:rsidRPr="00AF7B1C">
              <w:rPr>
                <w:rFonts w:ascii="Arial Narrow" w:hAnsi="Arial Narrow"/>
                <w:b/>
                <w:sz w:val="22"/>
                <w:u w:val="single"/>
              </w:rPr>
              <w:t>Rapports de S&amp;E</w:t>
            </w:r>
          </w:p>
          <w:p w14:paraId="738FEA9F" w14:textId="29591E03"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p</w:t>
            </w:r>
            <w:r w:rsidR="00F61A67" w:rsidRPr="00AF7B1C">
              <w:rPr>
                <w:rFonts w:ascii="Arial Narrow" w:hAnsi="Arial Narrow"/>
                <w:sz w:val="22"/>
              </w:rPr>
              <w:t>articiper à la préparation</w:t>
            </w:r>
            <w:r w:rsidRPr="00AF7B1C">
              <w:rPr>
                <w:rFonts w:ascii="Arial Narrow" w:hAnsi="Arial Narrow"/>
                <w:sz w:val="22"/>
              </w:rPr>
              <w:t xml:space="preserve"> </w:t>
            </w:r>
            <w:r w:rsidR="00F61A67" w:rsidRPr="00AF7B1C">
              <w:rPr>
                <w:rFonts w:ascii="Arial Narrow" w:hAnsi="Arial Narrow"/>
                <w:sz w:val="22"/>
              </w:rPr>
              <w:t>d</w:t>
            </w:r>
            <w:r w:rsidRPr="00AF7B1C">
              <w:rPr>
                <w:rFonts w:ascii="Arial Narrow" w:hAnsi="Arial Narrow"/>
                <w:sz w:val="22"/>
              </w:rPr>
              <w:t>es rapports mensuels et trimestriels sur l’avancement du Projet en ce qui concerne le suivi des activités planifiées </w:t>
            </w:r>
            <w:r w:rsidR="0000220C">
              <w:rPr>
                <w:rFonts w:ascii="Arial Narrow" w:hAnsi="Arial Narrow"/>
                <w:sz w:val="22"/>
              </w:rPr>
              <w:t xml:space="preserve">(exécutées ou non) </w:t>
            </w:r>
            <w:r w:rsidRPr="00AF7B1C">
              <w:rPr>
                <w:rFonts w:ascii="Arial Narrow" w:hAnsi="Arial Narrow"/>
                <w:sz w:val="22"/>
              </w:rPr>
              <w:t>;</w:t>
            </w:r>
          </w:p>
          <w:p w14:paraId="7328D609" w14:textId="77777777"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préparer la section du rapport annuel sur le suivi et l’évaluation des activités et des performances du P</w:t>
            </w:r>
            <w:r w:rsidR="00AF7B1C">
              <w:rPr>
                <w:rFonts w:ascii="Arial Narrow" w:hAnsi="Arial Narrow"/>
                <w:sz w:val="22"/>
              </w:rPr>
              <w:t>rojet</w:t>
            </w:r>
            <w:r w:rsidRPr="00AF7B1C">
              <w:rPr>
                <w:rFonts w:ascii="Arial Narrow" w:hAnsi="Arial Narrow"/>
                <w:sz w:val="22"/>
              </w:rPr>
              <w:t>, au regard des indicateurs de performance du Projet, notamment les indicateurs de performance qui figurent dans l’Accord de don et dan</w:t>
            </w:r>
            <w:r w:rsidR="00AF7B1C">
              <w:rPr>
                <w:rFonts w:ascii="Arial Narrow" w:hAnsi="Arial Narrow"/>
                <w:sz w:val="22"/>
              </w:rPr>
              <w:t>s les différents manuels</w:t>
            </w:r>
            <w:r w:rsidRPr="00AF7B1C">
              <w:rPr>
                <w:rFonts w:ascii="Arial Narrow" w:hAnsi="Arial Narrow"/>
                <w:sz w:val="22"/>
              </w:rPr>
              <w:t> ;</w:t>
            </w:r>
          </w:p>
          <w:p w14:paraId="00A81647" w14:textId="09CDE445"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entreprendre, sous l’autorité du C</w:t>
            </w:r>
            <w:r w:rsidR="0000220C">
              <w:rPr>
                <w:rFonts w:ascii="Arial Narrow" w:hAnsi="Arial Narrow"/>
                <w:sz w:val="22"/>
              </w:rPr>
              <w:t>oordonnateur du Projet et en rapport avec le RAF</w:t>
            </w:r>
            <w:r w:rsidRPr="00AF7B1C">
              <w:rPr>
                <w:rFonts w:ascii="Arial Narrow" w:hAnsi="Arial Narrow"/>
                <w:sz w:val="22"/>
              </w:rPr>
              <w:t>, toute initiative en relation avec le suivi et l’évaluation, susceptible de promouvoir l’efficacité et la bonne exécution du Projet ;</w:t>
            </w:r>
          </w:p>
          <w:p w14:paraId="4B6B50C6" w14:textId="558602FD" w:rsidR="00AF7B1C" w:rsidRPr="00AF7B1C" w:rsidRDefault="000558FB" w:rsidP="00AF7B1C">
            <w:pPr>
              <w:numPr>
                <w:ilvl w:val="0"/>
                <w:numId w:val="5"/>
              </w:numPr>
              <w:jc w:val="both"/>
              <w:rPr>
                <w:rFonts w:ascii="Arial Narrow" w:hAnsi="Arial Narrow"/>
                <w:sz w:val="22"/>
              </w:rPr>
            </w:pPr>
            <w:r>
              <w:rPr>
                <w:rFonts w:ascii="Arial Narrow" w:hAnsi="Arial Narrow"/>
                <w:sz w:val="22"/>
              </w:rPr>
              <w:t>Apporter un appui aux</w:t>
            </w:r>
            <w:r w:rsidR="00F61A67" w:rsidRPr="00AF7B1C">
              <w:rPr>
                <w:rFonts w:ascii="Arial Narrow" w:hAnsi="Arial Narrow"/>
                <w:sz w:val="22"/>
              </w:rPr>
              <w:t xml:space="preserve"> A</w:t>
            </w:r>
            <w:r w:rsidR="0000220C">
              <w:rPr>
                <w:rFonts w:ascii="Arial Narrow" w:hAnsi="Arial Narrow"/>
                <w:sz w:val="22"/>
              </w:rPr>
              <w:t xml:space="preserve">ssistants </w:t>
            </w:r>
            <w:r w:rsidR="00F61A67" w:rsidRPr="00AF7B1C">
              <w:rPr>
                <w:rFonts w:ascii="Arial Narrow" w:hAnsi="Arial Narrow"/>
                <w:sz w:val="22"/>
              </w:rPr>
              <w:t>T</w:t>
            </w:r>
            <w:r w:rsidR="0000220C">
              <w:rPr>
                <w:rFonts w:ascii="Arial Narrow" w:hAnsi="Arial Narrow"/>
                <w:sz w:val="22"/>
              </w:rPr>
              <w:t>echniques</w:t>
            </w:r>
            <w:r w:rsidR="00F61A67" w:rsidRPr="00AF7B1C">
              <w:rPr>
                <w:rFonts w:ascii="Arial Narrow" w:hAnsi="Arial Narrow"/>
                <w:sz w:val="22"/>
              </w:rPr>
              <w:t xml:space="preserve"> pour </w:t>
            </w:r>
            <w:r w:rsidR="006A18E4" w:rsidRPr="00AF7B1C">
              <w:rPr>
                <w:rFonts w:ascii="Arial Narrow" w:hAnsi="Arial Narrow"/>
                <w:sz w:val="22"/>
              </w:rPr>
              <w:t>l’élaboration de</w:t>
            </w:r>
            <w:r w:rsidR="00F61A67" w:rsidRPr="00AF7B1C">
              <w:rPr>
                <w:rFonts w:ascii="Arial Narrow" w:hAnsi="Arial Narrow"/>
                <w:sz w:val="22"/>
              </w:rPr>
              <w:t xml:space="preserve"> leur</w:t>
            </w:r>
            <w:r w:rsidR="006A18E4" w:rsidRPr="00AF7B1C">
              <w:rPr>
                <w:rFonts w:ascii="Arial Narrow" w:hAnsi="Arial Narrow"/>
                <w:sz w:val="22"/>
              </w:rPr>
              <w:t>s rapports périodiques ;</w:t>
            </w:r>
          </w:p>
          <w:p w14:paraId="6F06917F" w14:textId="7FB17E11" w:rsidR="006A18E4" w:rsidRPr="00AF7B1C" w:rsidRDefault="00AF7B1C" w:rsidP="00AF7B1C">
            <w:pPr>
              <w:numPr>
                <w:ilvl w:val="0"/>
                <w:numId w:val="5"/>
              </w:numPr>
              <w:jc w:val="both"/>
              <w:rPr>
                <w:rFonts w:ascii="Arial Narrow" w:hAnsi="Arial Narrow"/>
                <w:sz w:val="22"/>
              </w:rPr>
            </w:pPr>
            <w:r w:rsidRPr="00AF7B1C">
              <w:rPr>
                <w:rFonts w:ascii="Arial Narrow" w:hAnsi="Arial Narrow"/>
                <w:sz w:val="22"/>
              </w:rPr>
              <w:t xml:space="preserve">s’assurer de la production et de la diffusion </w:t>
            </w:r>
            <w:r w:rsidR="000558FB">
              <w:rPr>
                <w:rFonts w:ascii="Arial Narrow" w:hAnsi="Arial Narrow"/>
                <w:sz w:val="22"/>
              </w:rPr>
              <w:t xml:space="preserve">dans les délais requis </w:t>
            </w:r>
            <w:r w:rsidRPr="00AF7B1C">
              <w:rPr>
                <w:rFonts w:ascii="Arial Narrow" w:hAnsi="Arial Narrow"/>
                <w:sz w:val="22"/>
              </w:rPr>
              <w:t>des rapports périodiques prévus dans le manuel d’exécution.</w:t>
            </w:r>
          </w:p>
          <w:p w14:paraId="6A08AB12" w14:textId="77777777" w:rsidR="006A18E4" w:rsidRPr="00AF7B1C" w:rsidRDefault="006A18E4" w:rsidP="006A18E4">
            <w:pPr>
              <w:jc w:val="both"/>
              <w:rPr>
                <w:rFonts w:ascii="Arial Narrow" w:hAnsi="Arial Narrow"/>
                <w:sz w:val="8"/>
              </w:rPr>
            </w:pPr>
          </w:p>
          <w:p w14:paraId="6997CE25" w14:textId="77777777" w:rsidR="006A18E4" w:rsidRPr="00AF7B1C" w:rsidRDefault="006A18E4" w:rsidP="00AF7B1C">
            <w:pPr>
              <w:autoSpaceDE w:val="0"/>
              <w:autoSpaceDN w:val="0"/>
              <w:adjustRightInd w:val="0"/>
              <w:rPr>
                <w:rFonts w:ascii="Arial Narrow" w:hAnsi="Arial Narrow"/>
                <w:b/>
                <w:sz w:val="22"/>
                <w:u w:val="single"/>
              </w:rPr>
            </w:pPr>
            <w:r w:rsidRPr="00AF7B1C">
              <w:rPr>
                <w:rFonts w:ascii="Arial Narrow" w:hAnsi="Arial Narrow"/>
                <w:b/>
                <w:sz w:val="22"/>
                <w:u w:val="single"/>
              </w:rPr>
              <w:t>Evaluations indépendantes des contrats/conventions</w:t>
            </w:r>
          </w:p>
          <w:p w14:paraId="7FCC3DE6" w14:textId="77777777" w:rsidR="006A18E4" w:rsidRPr="00AF7B1C" w:rsidRDefault="006A18E4" w:rsidP="00AF7B1C">
            <w:pPr>
              <w:numPr>
                <w:ilvl w:val="0"/>
                <w:numId w:val="5"/>
              </w:numPr>
              <w:jc w:val="both"/>
              <w:rPr>
                <w:rFonts w:ascii="Arial Narrow" w:hAnsi="Arial Narrow"/>
                <w:sz w:val="22"/>
              </w:rPr>
            </w:pPr>
            <w:r w:rsidRPr="00AF7B1C">
              <w:rPr>
                <w:rFonts w:ascii="Arial Narrow" w:hAnsi="Arial Narrow"/>
                <w:sz w:val="22"/>
              </w:rPr>
              <w:t>Superviser efficacement les évaluations menées par les membres du personnel et les consultants ;</w:t>
            </w:r>
          </w:p>
          <w:p w14:paraId="596FA64D" w14:textId="77777777" w:rsidR="006A18E4" w:rsidRPr="00AF7B1C" w:rsidRDefault="006A18E4" w:rsidP="00AF7B1C">
            <w:pPr>
              <w:numPr>
                <w:ilvl w:val="0"/>
                <w:numId w:val="5"/>
              </w:numPr>
              <w:jc w:val="both"/>
              <w:rPr>
                <w:rFonts w:ascii="Arial Narrow" w:hAnsi="Arial Narrow"/>
                <w:sz w:val="22"/>
              </w:rPr>
            </w:pPr>
            <w:r w:rsidRPr="00AF7B1C">
              <w:rPr>
                <w:rFonts w:ascii="Arial Narrow" w:hAnsi="Arial Narrow"/>
                <w:sz w:val="22"/>
              </w:rPr>
              <w:t>Effectuer des évaluations des projets, et gérer les équipes d’évaluation dans le cadre de la mise en œuvre du Projet ;</w:t>
            </w:r>
          </w:p>
          <w:p w14:paraId="2B4BBAA8" w14:textId="77777777" w:rsidR="006A18E4" w:rsidRPr="00AF7B1C" w:rsidRDefault="006A18E4" w:rsidP="00AF7B1C">
            <w:pPr>
              <w:numPr>
                <w:ilvl w:val="0"/>
                <w:numId w:val="5"/>
              </w:numPr>
              <w:jc w:val="both"/>
              <w:rPr>
                <w:rFonts w:ascii="Arial Narrow" w:hAnsi="Arial Narrow"/>
                <w:sz w:val="22"/>
              </w:rPr>
            </w:pPr>
            <w:r w:rsidRPr="00AF7B1C">
              <w:rPr>
                <w:rFonts w:ascii="Arial Narrow" w:hAnsi="Arial Narrow"/>
                <w:sz w:val="22"/>
              </w:rPr>
              <w:t>S’assurer que les évaluations respectent les normes du bailleur;</w:t>
            </w:r>
          </w:p>
          <w:p w14:paraId="13447AFA" w14:textId="77777777" w:rsidR="006A18E4" w:rsidRPr="00AF7B1C" w:rsidRDefault="006A18E4" w:rsidP="00AF7B1C">
            <w:pPr>
              <w:numPr>
                <w:ilvl w:val="0"/>
                <w:numId w:val="5"/>
              </w:numPr>
              <w:jc w:val="both"/>
              <w:rPr>
                <w:rFonts w:ascii="Arial Narrow" w:hAnsi="Arial Narrow"/>
                <w:sz w:val="22"/>
              </w:rPr>
            </w:pPr>
            <w:r w:rsidRPr="00AF7B1C">
              <w:rPr>
                <w:rFonts w:ascii="Arial Narrow" w:hAnsi="Arial Narrow"/>
                <w:sz w:val="22"/>
              </w:rPr>
              <w:t>Coopérer avec d’autres unités d’évaluation du SNU et les organes</w:t>
            </w:r>
            <w:r w:rsidR="00F61A67" w:rsidRPr="00AF7B1C">
              <w:rPr>
                <w:rFonts w:ascii="Arial Narrow" w:hAnsi="Arial Narrow"/>
                <w:sz w:val="22"/>
              </w:rPr>
              <w:t xml:space="preserve"> </w:t>
            </w:r>
            <w:r w:rsidRPr="00AF7B1C">
              <w:rPr>
                <w:rFonts w:ascii="Arial Narrow" w:hAnsi="Arial Narrow"/>
                <w:sz w:val="22"/>
              </w:rPr>
              <w:t>d’évaluation professionnelle.</w:t>
            </w:r>
          </w:p>
          <w:p w14:paraId="452E8849" w14:textId="77777777" w:rsidR="006A18E4" w:rsidRPr="00AF7B1C" w:rsidRDefault="006A18E4" w:rsidP="00AF7B1C">
            <w:pPr>
              <w:numPr>
                <w:ilvl w:val="0"/>
                <w:numId w:val="5"/>
              </w:numPr>
              <w:jc w:val="both"/>
              <w:rPr>
                <w:rFonts w:ascii="Arial Narrow" w:hAnsi="Arial Narrow"/>
                <w:sz w:val="22"/>
              </w:rPr>
            </w:pPr>
            <w:r w:rsidRPr="00AF7B1C">
              <w:rPr>
                <w:rFonts w:ascii="Arial Narrow" w:hAnsi="Arial Narrow"/>
                <w:sz w:val="22"/>
              </w:rPr>
              <w:t>S’assurer que les évaluations sont utiles et que les recommandations et les conclusions de l’évaluation sont mises en œuvre ;</w:t>
            </w:r>
          </w:p>
          <w:p w14:paraId="252F2C97" w14:textId="77777777" w:rsidR="006A18E4" w:rsidRPr="00AF7B1C" w:rsidRDefault="006A18E4" w:rsidP="006A18E4">
            <w:pPr>
              <w:numPr>
                <w:ilvl w:val="0"/>
                <w:numId w:val="5"/>
              </w:numPr>
              <w:jc w:val="both"/>
              <w:rPr>
                <w:rFonts w:ascii="Arial Narrow" w:hAnsi="Arial Narrow"/>
                <w:sz w:val="22"/>
              </w:rPr>
            </w:pPr>
            <w:r w:rsidRPr="00AF7B1C">
              <w:rPr>
                <w:rFonts w:ascii="Arial Narrow" w:hAnsi="Arial Narrow"/>
                <w:sz w:val="22"/>
              </w:rPr>
              <w:t>permettre l’exploitation rapide et le suivi des recommandations émanant de tous les rapports d’activités, les missions, les évaluations, les recherches et les audits ;</w:t>
            </w:r>
          </w:p>
          <w:p w14:paraId="1DCE6F0E" w14:textId="77777777" w:rsidR="00BD360F" w:rsidRPr="00AF7B1C" w:rsidRDefault="006A18E4" w:rsidP="00AF7B1C">
            <w:pPr>
              <w:numPr>
                <w:ilvl w:val="0"/>
                <w:numId w:val="5"/>
              </w:numPr>
              <w:ind w:left="357" w:hanging="357"/>
              <w:jc w:val="both"/>
              <w:rPr>
                <w:rFonts w:ascii="Arial Narrow" w:hAnsi="Arial Narrow"/>
              </w:rPr>
            </w:pPr>
            <w:r w:rsidRPr="00AF7B1C">
              <w:rPr>
                <w:rFonts w:ascii="Arial Narrow" w:hAnsi="Arial Narrow"/>
                <w:sz w:val="22"/>
              </w:rPr>
              <w:lastRenderedPageBreak/>
              <w:t>veiller à ce que les résultats des recherches et les leçons  apprises soient utilisés pour améliorer la qualité des projets</w:t>
            </w:r>
            <w:r w:rsidRPr="006A18E4">
              <w:rPr>
                <w:rFonts w:ascii="Arial Narrow" w:hAnsi="Arial Narrow"/>
              </w:rPr>
              <w:t>.</w:t>
            </w:r>
          </w:p>
        </w:tc>
        <w:bookmarkStart w:id="0" w:name="_GoBack"/>
        <w:bookmarkEnd w:id="0"/>
      </w:tr>
      <w:tr w:rsidR="00301FE9" w:rsidRPr="00D8777A" w14:paraId="42CF0461" w14:textId="77777777"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14:paraId="4350F7C9" w14:textId="77777777" w:rsidR="00301FE9" w:rsidRPr="00D8777A" w:rsidRDefault="00301FE9" w:rsidP="00D60A0F">
            <w:pPr>
              <w:pStyle w:val="Normal1"/>
              <w:jc w:val="both"/>
              <w:rPr>
                <w:rFonts w:ascii="Arial Narrow" w:hAnsi="Arial Narrow"/>
                <w:b/>
                <w:i/>
                <w:sz w:val="24"/>
                <w:szCs w:val="22"/>
              </w:rPr>
            </w:pPr>
            <w:r>
              <w:rPr>
                <w:rFonts w:ascii="Arial Narrow" w:hAnsi="Arial Narrow"/>
                <w:b/>
                <w:i/>
                <w:sz w:val="24"/>
                <w:szCs w:val="22"/>
              </w:rPr>
              <w:lastRenderedPageBreak/>
              <w:t>Résultats attendus</w:t>
            </w:r>
          </w:p>
        </w:tc>
        <w:tc>
          <w:tcPr>
            <w:tcW w:w="8788" w:type="dxa"/>
            <w:tcBorders>
              <w:top w:val="single" w:sz="4" w:space="0" w:color="auto"/>
              <w:left w:val="single" w:sz="4" w:space="0" w:color="auto"/>
              <w:bottom w:val="single" w:sz="4" w:space="0" w:color="auto"/>
              <w:right w:val="single" w:sz="4" w:space="0" w:color="auto"/>
            </w:tcBorders>
          </w:tcPr>
          <w:p w14:paraId="143EA866" w14:textId="2E122B01" w:rsidR="00301FE9" w:rsidRPr="0000220C" w:rsidRDefault="001C2884" w:rsidP="0000220C">
            <w:pPr>
              <w:jc w:val="both"/>
              <w:rPr>
                <w:rFonts w:ascii="Arial Narrow" w:hAnsi="Arial Narrow" w:cs="Calibri"/>
                <w:b/>
                <w:sz w:val="22"/>
                <w:szCs w:val="22"/>
              </w:rPr>
            </w:pPr>
            <w:r w:rsidRPr="0000220C">
              <w:rPr>
                <w:rFonts w:ascii="Arial Narrow" w:hAnsi="Arial Narrow" w:cs="Calibri"/>
                <w:b/>
                <w:sz w:val="22"/>
                <w:szCs w:val="22"/>
              </w:rPr>
              <w:t xml:space="preserve">Les informations </w:t>
            </w:r>
            <w:r w:rsidR="0000220C">
              <w:rPr>
                <w:rFonts w:ascii="Arial Narrow" w:hAnsi="Arial Narrow" w:cs="Calibri"/>
                <w:b/>
                <w:sz w:val="22"/>
                <w:szCs w:val="22"/>
              </w:rPr>
              <w:t>techniques et opérationnelles</w:t>
            </w:r>
            <w:r w:rsidR="0000220C" w:rsidRPr="0000220C">
              <w:rPr>
                <w:rFonts w:ascii="Arial Narrow" w:hAnsi="Arial Narrow" w:cs="Calibri"/>
                <w:b/>
                <w:sz w:val="22"/>
                <w:szCs w:val="22"/>
              </w:rPr>
              <w:t xml:space="preserve"> </w:t>
            </w:r>
            <w:r w:rsidRPr="0000220C">
              <w:rPr>
                <w:rFonts w:ascii="Arial Narrow" w:hAnsi="Arial Narrow" w:cs="Calibri"/>
                <w:b/>
                <w:sz w:val="22"/>
                <w:szCs w:val="22"/>
              </w:rPr>
              <w:t>sont fiables, vérifiables et conformes aux standards internationaux</w:t>
            </w:r>
          </w:p>
        </w:tc>
      </w:tr>
      <w:tr w:rsidR="00301FE9" w:rsidRPr="00D8777A" w14:paraId="7DE80AFD" w14:textId="77777777"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14:paraId="1AE7E757" w14:textId="77777777" w:rsidR="00592679" w:rsidRDefault="00592679" w:rsidP="00D60A0F">
            <w:pPr>
              <w:pStyle w:val="Normal1"/>
              <w:jc w:val="both"/>
              <w:rPr>
                <w:rFonts w:ascii="Arial Narrow" w:hAnsi="Arial Narrow"/>
                <w:b/>
                <w:i/>
                <w:sz w:val="22"/>
                <w:szCs w:val="22"/>
              </w:rPr>
            </w:pPr>
          </w:p>
          <w:p w14:paraId="4DA2AFE0" w14:textId="77777777" w:rsidR="00301FE9" w:rsidRPr="00592679" w:rsidRDefault="00301FE9" w:rsidP="00D60A0F">
            <w:pPr>
              <w:pStyle w:val="Normal1"/>
              <w:jc w:val="both"/>
              <w:rPr>
                <w:rFonts w:ascii="Arial Narrow" w:hAnsi="Arial Narrow"/>
                <w:b/>
                <w:i/>
                <w:sz w:val="22"/>
                <w:szCs w:val="22"/>
              </w:rPr>
            </w:pPr>
            <w:r w:rsidRPr="00592679">
              <w:rPr>
                <w:rFonts w:ascii="Arial Narrow" w:hAnsi="Arial Narrow"/>
                <w:b/>
                <w:i/>
                <w:sz w:val="22"/>
                <w:szCs w:val="22"/>
              </w:rPr>
              <w:t>Durée de la mission</w:t>
            </w:r>
          </w:p>
        </w:tc>
        <w:tc>
          <w:tcPr>
            <w:tcW w:w="8788" w:type="dxa"/>
            <w:tcBorders>
              <w:top w:val="single" w:sz="4" w:space="0" w:color="auto"/>
              <w:left w:val="single" w:sz="4" w:space="0" w:color="auto"/>
              <w:bottom w:val="single" w:sz="4" w:space="0" w:color="auto"/>
              <w:right w:val="single" w:sz="4" w:space="0" w:color="auto"/>
            </w:tcBorders>
          </w:tcPr>
          <w:p w14:paraId="7541F1D9" w14:textId="07EFFE25" w:rsidR="00301FE9" w:rsidRPr="0000220C" w:rsidRDefault="00592679" w:rsidP="00821AF6">
            <w:pPr>
              <w:jc w:val="both"/>
              <w:rPr>
                <w:rFonts w:ascii="Arial Narrow" w:hAnsi="Arial Narrow" w:cs="Garamond"/>
                <w:bCs/>
                <w:color w:val="000000"/>
                <w:sz w:val="22"/>
              </w:rPr>
            </w:pPr>
            <w:r w:rsidRPr="0000220C">
              <w:rPr>
                <w:rFonts w:ascii="Arial Narrow" w:hAnsi="Arial Narrow" w:cs="Garamond"/>
                <w:bCs/>
                <w:color w:val="000000"/>
                <w:sz w:val="22"/>
              </w:rPr>
              <w:t xml:space="preserve">La mission de l’Assistant </w:t>
            </w:r>
            <w:r w:rsidR="00FB2727" w:rsidRPr="0000220C">
              <w:rPr>
                <w:rFonts w:ascii="Arial Narrow" w:hAnsi="Arial Narrow" w:cs="Garamond"/>
                <w:bCs/>
                <w:color w:val="000000"/>
                <w:sz w:val="22"/>
              </w:rPr>
              <w:t xml:space="preserve">suivi-évaluation </w:t>
            </w:r>
            <w:r w:rsidRPr="0000220C">
              <w:rPr>
                <w:rFonts w:ascii="Arial Narrow" w:hAnsi="Arial Narrow" w:cs="Garamond"/>
                <w:bCs/>
                <w:color w:val="000000"/>
                <w:sz w:val="22"/>
              </w:rPr>
              <w:t xml:space="preserve">s’étend sur une période de </w:t>
            </w:r>
            <w:r w:rsidR="00AF7B1C" w:rsidRPr="0000220C">
              <w:rPr>
                <w:rFonts w:ascii="Arial Narrow" w:hAnsi="Arial Narrow" w:cs="Garamond"/>
                <w:bCs/>
                <w:color w:val="000000"/>
                <w:sz w:val="22"/>
              </w:rPr>
              <w:t>douze</w:t>
            </w:r>
            <w:r w:rsidRPr="0000220C">
              <w:rPr>
                <w:rFonts w:ascii="Arial Narrow" w:hAnsi="Arial Narrow" w:cs="Garamond"/>
                <w:bCs/>
                <w:color w:val="000000"/>
                <w:sz w:val="22"/>
              </w:rPr>
              <w:t xml:space="preserve"> (</w:t>
            </w:r>
            <w:r w:rsidR="00AF7B1C" w:rsidRPr="0000220C">
              <w:rPr>
                <w:rFonts w:ascii="Arial Narrow" w:hAnsi="Arial Narrow" w:cs="Garamond"/>
                <w:bCs/>
                <w:color w:val="000000"/>
                <w:sz w:val="22"/>
              </w:rPr>
              <w:t>12</w:t>
            </w:r>
            <w:r w:rsidRPr="0000220C">
              <w:rPr>
                <w:rFonts w:ascii="Arial Narrow" w:hAnsi="Arial Narrow" w:cs="Garamond"/>
                <w:bCs/>
                <w:color w:val="000000"/>
                <w:sz w:val="22"/>
              </w:rPr>
              <w:t xml:space="preserve">) mois à compter du </w:t>
            </w:r>
            <w:r w:rsidRPr="0000220C">
              <w:rPr>
                <w:rFonts w:ascii="Arial Narrow" w:hAnsi="Arial Narrow" w:cs="Garamond"/>
                <w:b/>
                <w:bCs/>
                <w:color w:val="000000"/>
                <w:sz w:val="22"/>
              </w:rPr>
              <w:t>1</w:t>
            </w:r>
            <w:r w:rsidRPr="0000220C">
              <w:rPr>
                <w:rFonts w:ascii="Arial Narrow" w:hAnsi="Arial Narrow" w:cs="Garamond"/>
                <w:b/>
                <w:bCs/>
                <w:color w:val="000000"/>
                <w:sz w:val="22"/>
                <w:vertAlign w:val="superscript"/>
              </w:rPr>
              <w:t>er</w:t>
            </w:r>
            <w:r w:rsidRPr="0000220C">
              <w:rPr>
                <w:rFonts w:ascii="Arial Narrow" w:hAnsi="Arial Narrow" w:cs="Garamond"/>
                <w:b/>
                <w:bCs/>
                <w:color w:val="000000"/>
                <w:sz w:val="22"/>
              </w:rPr>
              <w:t xml:space="preserve"> </w:t>
            </w:r>
            <w:r w:rsidR="00821AF6" w:rsidRPr="0000220C">
              <w:rPr>
                <w:rFonts w:ascii="Arial Narrow" w:hAnsi="Arial Narrow" w:cs="Garamond"/>
                <w:b/>
                <w:bCs/>
                <w:color w:val="000000"/>
                <w:sz w:val="22"/>
              </w:rPr>
              <w:t xml:space="preserve">juillet </w:t>
            </w:r>
            <w:r w:rsidRPr="0000220C">
              <w:rPr>
                <w:rFonts w:ascii="Arial Narrow" w:hAnsi="Arial Narrow" w:cs="Garamond"/>
                <w:b/>
                <w:bCs/>
                <w:color w:val="000000"/>
                <w:sz w:val="22"/>
              </w:rPr>
              <w:t>2017</w:t>
            </w:r>
            <w:r w:rsidRPr="0000220C">
              <w:rPr>
                <w:rFonts w:ascii="Arial Narrow" w:hAnsi="Arial Narrow" w:cs="Garamond"/>
                <w:bCs/>
                <w:color w:val="000000"/>
                <w:sz w:val="22"/>
              </w:rPr>
              <w:t xml:space="preserve">. Elle prendra fin le </w:t>
            </w:r>
            <w:r w:rsidR="00AF7B1C" w:rsidRPr="0000220C">
              <w:rPr>
                <w:rFonts w:ascii="Arial Narrow" w:hAnsi="Arial Narrow" w:cs="Garamond"/>
                <w:b/>
                <w:bCs/>
                <w:color w:val="000000"/>
                <w:sz w:val="22"/>
              </w:rPr>
              <w:t xml:space="preserve">30 </w:t>
            </w:r>
            <w:r w:rsidR="00821AF6" w:rsidRPr="0000220C">
              <w:rPr>
                <w:rFonts w:ascii="Arial Narrow" w:hAnsi="Arial Narrow" w:cs="Garamond"/>
                <w:b/>
                <w:bCs/>
                <w:color w:val="000000"/>
                <w:sz w:val="22"/>
              </w:rPr>
              <w:t xml:space="preserve">juin </w:t>
            </w:r>
            <w:r w:rsidR="00AF7B1C" w:rsidRPr="0000220C">
              <w:rPr>
                <w:rFonts w:ascii="Arial Narrow" w:hAnsi="Arial Narrow" w:cs="Garamond"/>
                <w:b/>
                <w:bCs/>
                <w:color w:val="000000"/>
                <w:sz w:val="22"/>
              </w:rPr>
              <w:t>2018</w:t>
            </w:r>
            <w:r w:rsidRPr="0000220C">
              <w:rPr>
                <w:rFonts w:ascii="Arial Narrow" w:hAnsi="Arial Narrow" w:cs="Garamond"/>
                <w:bCs/>
                <w:color w:val="000000"/>
                <w:sz w:val="22"/>
              </w:rPr>
              <w:t xml:space="preserve"> ou durant toute autre période dont les parties pourraient ultérieurement convenir par écrit.</w:t>
            </w:r>
          </w:p>
        </w:tc>
      </w:tr>
      <w:tr w:rsidR="00301FE9" w:rsidRPr="00D8777A" w14:paraId="1B7B747B" w14:textId="77777777"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14:paraId="49FA812C" w14:textId="77777777" w:rsidR="00301FE9" w:rsidRPr="00592679" w:rsidRDefault="00301FE9" w:rsidP="00D60A0F">
            <w:pPr>
              <w:pStyle w:val="Normal1"/>
              <w:jc w:val="both"/>
              <w:rPr>
                <w:rFonts w:ascii="Arial Narrow" w:hAnsi="Arial Narrow"/>
                <w:b/>
                <w:i/>
                <w:sz w:val="22"/>
                <w:szCs w:val="22"/>
              </w:rPr>
            </w:pPr>
            <w:r w:rsidRPr="00592679">
              <w:rPr>
                <w:rFonts w:ascii="Arial Narrow" w:hAnsi="Arial Narrow"/>
                <w:b/>
                <w:i/>
                <w:sz w:val="22"/>
                <w:szCs w:val="22"/>
              </w:rPr>
              <w:t>Méthode de sélection</w:t>
            </w:r>
          </w:p>
        </w:tc>
        <w:tc>
          <w:tcPr>
            <w:tcW w:w="8788" w:type="dxa"/>
            <w:tcBorders>
              <w:top w:val="single" w:sz="4" w:space="0" w:color="auto"/>
              <w:left w:val="single" w:sz="4" w:space="0" w:color="auto"/>
              <w:bottom w:val="single" w:sz="4" w:space="0" w:color="auto"/>
              <w:right w:val="single" w:sz="4" w:space="0" w:color="auto"/>
            </w:tcBorders>
          </w:tcPr>
          <w:p w14:paraId="2A3A592A" w14:textId="77777777" w:rsidR="00301FE9" w:rsidRPr="0000220C" w:rsidRDefault="00C70BB3" w:rsidP="00D60A0F">
            <w:pPr>
              <w:jc w:val="both"/>
              <w:rPr>
                <w:rFonts w:ascii="Arial Narrow" w:hAnsi="Arial Narrow" w:cs="Calibri"/>
                <w:b/>
                <w:sz w:val="22"/>
                <w:szCs w:val="22"/>
              </w:rPr>
            </w:pPr>
            <w:r w:rsidRPr="0000220C">
              <w:rPr>
                <w:rFonts w:ascii="Arial Narrow" w:hAnsi="Arial Narrow" w:cs="Calibri"/>
                <w:b/>
                <w:sz w:val="22"/>
                <w:szCs w:val="22"/>
              </w:rPr>
              <w:t>A</w:t>
            </w:r>
            <w:r w:rsidR="00592679" w:rsidRPr="0000220C">
              <w:rPr>
                <w:rFonts w:ascii="Arial Narrow" w:hAnsi="Arial Narrow" w:cs="Calibri"/>
                <w:b/>
                <w:sz w:val="22"/>
                <w:szCs w:val="22"/>
              </w:rPr>
              <w:t xml:space="preserve">vis à </w:t>
            </w:r>
            <w:r w:rsidRPr="0000220C">
              <w:rPr>
                <w:rFonts w:ascii="Arial Narrow" w:hAnsi="Arial Narrow" w:cs="Calibri"/>
                <w:b/>
                <w:sz w:val="22"/>
                <w:szCs w:val="22"/>
              </w:rPr>
              <w:t>M</w:t>
            </w:r>
            <w:r w:rsidR="00592679" w:rsidRPr="0000220C">
              <w:rPr>
                <w:rFonts w:ascii="Arial Narrow" w:hAnsi="Arial Narrow" w:cs="Calibri"/>
                <w:b/>
                <w:sz w:val="22"/>
                <w:szCs w:val="22"/>
              </w:rPr>
              <w:t>anifestation d’</w:t>
            </w:r>
            <w:r w:rsidRPr="0000220C">
              <w:rPr>
                <w:rFonts w:ascii="Arial Narrow" w:hAnsi="Arial Narrow" w:cs="Calibri"/>
                <w:b/>
                <w:sz w:val="22"/>
                <w:szCs w:val="22"/>
              </w:rPr>
              <w:t>I</w:t>
            </w:r>
            <w:r w:rsidR="00592679" w:rsidRPr="0000220C">
              <w:rPr>
                <w:rFonts w:ascii="Arial Narrow" w:hAnsi="Arial Narrow" w:cs="Calibri"/>
                <w:b/>
                <w:sz w:val="22"/>
                <w:szCs w:val="22"/>
              </w:rPr>
              <w:t>ntérêt (AMI)</w:t>
            </w:r>
          </w:p>
        </w:tc>
      </w:tr>
      <w:tr w:rsidR="00D60A0F" w:rsidRPr="00D8777A" w14:paraId="2A77BD5A" w14:textId="77777777"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14:paraId="6A304C73" w14:textId="77777777" w:rsidR="00D60A0F" w:rsidRDefault="00D60A0F" w:rsidP="00D60A0F">
            <w:pPr>
              <w:pStyle w:val="Normal1"/>
              <w:jc w:val="both"/>
              <w:rPr>
                <w:rFonts w:ascii="Arial Narrow" w:hAnsi="Arial Narrow" w:cs="Garamond"/>
                <w:b/>
                <w:bCs/>
                <w:i/>
                <w:color w:val="000000"/>
              </w:rPr>
            </w:pPr>
          </w:p>
          <w:p w14:paraId="59F1D9B4" w14:textId="77777777" w:rsidR="00D60A0F" w:rsidRPr="00D60A0F" w:rsidRDefault="00D60A0F" w:rsidP="00D60A0F">
            <w:pPr>
              <w:pStyle w:val="Normal1"/>
              <w:jc w:val="both"/>
              <w:rPr>
                <w:rFonts w:ascii="Arial Narrow" w:hAnsi="Arial Narrow"/>
                <w:b/>
                <w:i/>
                <w:sz w:val="22"/>
                <w:szCs w:val="22"/>
              </w:rPr>
            </w:pPr>
            <w:r w:rsidRPr="00D60A0F">
              <w:rPr>
                <w:rFonts w:ascii="Arial Narrow" w:hAnsi="Arial Narrow" w:cs="Garamond"/>
                <w:b/>
                <w:bCs/>
                <w:i/>
                <w:color w:val="000000"/>
              </w:rPr>
              <w:t>Profil et qualifications du consultant</w:t>
            </w:r>
          </w:p>
        </w:tc>
        <w:tc>
          <w:tcPr>
            <w:tcW w:w="8788" w:type="dxa"/>
            <w:tcBorders>
              <w:top w:val="single" w:sz="4" w:space="0" w:color="auto"/>
              <w:left w:val="single" w:sz="4" w:space="0" w:color="auto"/>
              <w:bottom w:val="single" w:sz="4" w:space="0" w:color="auto"/>
              <w:right w:val="single" w:sz="4" w:space="0" w:color="auto"/>
            </w:tcBorders>
          </w:tcPr>
          <w:p w14:paraId="2E39A6E2" w14:textId="7D7596B2" w:rsidR="00FB2727" w:rsidRPr="0000220C" w:rsidRDefault="0000220C" w:rsidP="00AA40F8">
            <w:pPr>
              <w:pStyle w:val="Paragraphedeliste1"/>
              <w:tabs>
                <w:tab w:val="num" w:pos="1410"/>
              </w:tabs>
              <w:ind w:left="0"/>
              <w:jc w:val="both"/>
              <w:rPr>
                <w:rFonts w:ascii="Arial Narrow" w:hAnsi="Arial Narrow" w:cs="Tahoma"/>
                <w:color w:val="000000"/>
                <w:sz w:val="22"/>
                <w:szCs w:val="20"/>
                <w:lang w:eastAsia="en-US"/>
              </w:rPr>
            </w:pPr>
            <w:r>
              <w:rPr>
                <w:rFonts w:ascii="Arial Narrow" w:hAnsi="Arial Narrow" w:cs="Tahoma"/>
                <w:color w:val="000000"/>
                <w:sz w:val="22"/>
                <w:szCs w:val="20"/>
                <w:lang w:eastAsia="en-US"/>
              </w:rPr>
              <w:t>D</w:t>
            </w:r>
            <w:r w:rsidR="00D60A0F" w:rsidRPr="0000220C">
              <w:rPr>
                <w:rFonts w:ascii="Arial Narrow" w:hAnsi="Arial Narrow" w:cs="Tahoma"/>
                <w:color w:val="000000"/>
                <w:sz w:val="22"/>
                <w:szCs w:val="20"/>
                <w:lang w:eastAsia="en-US"/>
              </w:rPr>
              <w:t xml:space="preserve">iplômé avec une expérience professionnelle significative d’au moins 2 ans, </w:t>
            </w:r>
          </w:p>
          <w:p w14:paraId="1C5EC02B" w14:textId="57EC9047" w:rsidR="00FB2727" w:rsidRPr="00821AF6" w:rsidRDefault="00FB2727" w:rsidP="00AA40F8">
            <w:pPr>
              <w:pStyle w:val="Paragraphedeliste1"/>
              <w:tabs>
                <w:tab w:val="num" w:pos="1410"/>
              </w:tabs>
              <w:ind w:left="0"/>
              <w:jc w:val="both"/>
              <w:rPr>
                <w:rFonts w:ascii="Arial Narrow" w:hAnsi="Arial Narrow"/>
                <w:sz w:val="22"/>
              </w:rPr>
            </w:pPr>
            <w:r w:rsidRPr="0000220C">
              <w:rPr>
                <w:rFonts w:ascii="Arial Narrow" w:hAnsi="Arial Narrow" w:cs="Tahoma"/>
                <w:color w:val="000000"/>
                <w:sz w:val="22"/>
                <w:szCs w:val="20"/>
                <w:lang w:eastAsia="en-US"/>
              </w:rPr>
              <w:t>T</w:t>
            </w:r>
            <w:r w:rsidR="00D60A0F" w:rsidRPr="0000220C">
              <w:rPr>
                <w:rFonts w:ascii="Arial Narrow" w:hAnsi="Arial Narrow" w:cs="Tahoma"/>
                <w:color w:val="000000"/>
                <w:sz w:val="22"/>
                <w:szCs w:val="20"/>
                <w:lang w:eastAsia="en-US"/>
              </w:rPr>
              <w:t xml:space="preserve">itulaire </w:t>
            </w:r>
            <w:r w:rsidRPr="00821AF6">
              <w:rPr>
                <w:rFonts w:ascii="Arial Narrow" w:hAnsi="Arial Narrow"/>
                <w:sz w:val="22"/>
              </w:rPr>
              <w:t>d’un diplôme d’ingénieur (BAC+5) dans les domaines de l’agronomie, en gestion des projets, études du développement avec des connaissances pratiques pointues en conception, suivi et évaluation. Expérience pratique dans le suivi et l’évaluation des programmes de développement</w:t>
            </w:r>
          </w:p>
          <w:p w14:paraId="45AA1F18" w14:textId="41EF1627" w:rsidR="00D60A0F" w:rsidRPr="0000220C" w:rsidRDefault="00FB2727" w:rsidP="00AA40F8">
            <w:pPr>
              <w:pStyle w:val="Paragraphedeliste1"/>
              <w:tabs>
                <w:tab w:val="num" w:pos="1410"/>
              </w:tabs>
              <w:ind w:left="0"/>
              <w:jc w:val="both"/>
              <w:rPr>
                <w:rFonts w:ascii="Arial Narrow" w:hAnsi="Arial Narrow"/>
                <w:bCs/>
                <w:color w:val="000000"/>
                <w:sz w:val="22"/>
              </w:rPr>
            </w:pPr>
            <w:r w:rsidRPr="00821AF6">
              <w:rPr>
                <w:rFonts w:ascii="Arial Narrow" w:hAnsi="Arial Narrow"/>
                <w:sz w:val="22"/>
                <w:szCs w:val="22"/>
              </w:rPr>
              <w:t>Avoir l’esprit d’équipe et être apte à travailler de manière indépendante</w:t>
            </w:r>
          </w:p>
        </w:tc>
      </w:tr>
      <w:tr w:rsidR="00821AF6" w:rsidRPr="00D8777A" w14:paraId="6039147B" w14:textId="77777777" w:rsidTr="0001389F">
        <w:tblPrEx>
          <w:tblBorders>
            <w:insideH w:val="none" w:sz="0" w:space="0" w:color="auto"/>
            <w:insideV w:val="none" w:sz="0" w:space="0" w:color="auto"/>
          </w:tblBorders>
          <w:tblCellMar>
            <w:left w:w="70" w:type="dxa"/>
            <w:right w:w="70" w:type="dxa"/>
          </w:tblCellMar>
          <w:tblLook w:val="0000" w:firstRow="0" w:lastRow="0" w:firstColumn="0" w:lastColumn="0" w:noHBand="0" w:noVBand="0"/>
        </w:tblPrEx>
        <w:trPr>
          <w:trHeight w:val="141"/>
        </w:trPr>
        <w:tc>
          <w:tcPr>
            <w:tcW w:w="2196" w:type="dxa"/>
            <w:tcBorders>
              <w:top w:val="single" w:sz="4" w:space="0" w:color="auto"/>
              <w:left w:val="single" w:sz="4" w:space="0" w:color="auto"/>
              <w:bottom w:val="single" w:sz="4" w:space="0" w:color="auto"/>
              <w:right w:val="single" w:sz="4" w:space="0" w:color="auto"/>
            </w:tcBorders>
            <w:shd w:val="clear" w:color="auto" w:fill="D9D9D9"/>
          </w:tcPr>
          <w:p w14:paraId="4EA7F32C" w14:textId="77777777" w:rsidR="00821AF6" w:rsidRPr="00592679" w:rsidRDefault="00821AF6" w:rsidP="00D60A0F">
            <w:pPr>
              <w:pStyle w:val="Normal1"/>
              <w:jc w:val="both"/>
              <w:rPr>
                <w:rFonts w:ascii="Arial Narrow" w:hAnsi="Arial Narrow"/>
                <w:b/>
                <w:i/>
                <w:sz w:val="22"/>
                <w:szCs w:val="22"/>
              </w:rPr>
            </w:pPr>
            <w:r w:rsidRPr="00592679">
              <w:rPr>
                <w:rFonts w:ascii="Arial Narrow" w:hAnsi="Arial Narrow"/>
                <w:b/>
                <w:i/>
                <w:sz w:val="22"/>
                <w:szCs w:val="22"/>
              </w:rPr>
              <w:t>Coût de l’intervention</w:t>
            </w:r>
          </w:p>
        </w:tc>
        <w:tc>
          <w:tcPr>
            <w:tcW w:w="8788" w:type="dxa"/>
            <w:tcBorders>
              <w:top w:val="single" w:sz="4" w:space="0" w:color="auto"/>
              <w:left w:val="single" w:sz="4" w:space="0" w:color="auto"/>
              <w:bottom w:val="single" w:sz="4" w:space="0" w:color="auto"/>
              <w:right w:val="single" w:sz="4" w:space="0" w:color="auto"/>
            </w:tcBorders>
          </w:tcPr>
          <w:p w14:paraId="1C28B1C8" w14:textId="4943DD06" w:rsidR="00821AF6" w:rsidRPr="00FB2727" w:rsidRDefault="00821AF6">
            <w:pPr>
              <w:jc w:val="both"/>
              <w:rPr>
                <w:rFonts w:ascii="Arial Narrow" w:hAnsi="Arial Narrow" w:cs="Tahoma"/>
                <w:color w:val="000000"/>
                <w:sz w:val="22"/>
                <w:szCs w:val="20"/>
                <w:highlight w:val="yellow"/>
                <w:lang w:eastAsia="en-US"/>
              </w:rPr>
            </w:pPr>
            <w:r>
              <w:rPr>
                <w:rFonts w:ascii="Arial Narrow" w:hAnsi="Arial Narrow" w:cs="Tahoma"/>
                <w:b/>
                <w:color w:val="000000"/>
                <w:sz w:val="20"/>
                <w:szCs w:val="20"/>
                <w:lang w:eastAsia="en-US"/>
              </w:rPr>
              <w:t>Fonction de la qualification et du niveau de la rémunération actuelle du postulant</w:t>
            </w:r>
            <w:r w:rsidRPr="00362D9F">
              <w:rPr>
                <w:rFonts w:ascii="Arial Narrow" w:hAnsi="Arial Narrow" w:cs="Tahoma"/>
                <w:color w:val="000000"/>
                <w:sz w:val="20"/>
                <w:szCs w:val="20"/>
                <w:lang w:eastAsia="en-US"/>
              </w:rPr>
              <w:t>),</w:t>
            </w:r>
            <w:r>
              <w:rPr>
                <w:rFonts w:ascii="Arial Narrow" w:hAnsi="Arial Narrow" w:cs="Tahoma"/>
                <w:color w:val="000000"/>
                <w:sz w:val="20"/>
                <w:szCs w:val="20"/>
                <w:lang w:eastAsia="en-US"/>
              </w:rPr>
              <w:t xml:space="preserve"> payables sur les ressources de l’</w:t>
            </w:r>
            <w:r w:rsidRPr="00362D9F">
              <w:rPr>
                <w:rFonts w:ascii="Arial Narrow" w:hAnsi="Arial Narrow" w:cs="Tahoma"/>
                <w:color w:val="000000"/>
                <w:sz w:val="20"/>
                <w:szCs w:val="20"/>
                <w:lang w:eastAsia="en-US"/>
              </w:rPr>
              <w:t>IDA, sous réserve d’un maximum de huit heures par jour.</w:t>
            </w:r>
          </w:p>
        </w:tc>
      </w:tr>
    </w:tbl>
    <w:p w14:paraId="08D38FD3" w14:textId="77777777" w:rsidR="00FB2727" w:rsidRDefault="00FB2727" w:rsidP="00BD360F">
      <w:pPr>
        <w:jc w:val="center"/>
        <w:rPr>
          <w:rFonts w:ascii="Arial Narrow" w:hAnsi="Arial Narrow"/>
          <w:b/>
          <w:sz w:val="28"/>
          <w:szCs w:val="28"/>
        </w:rPr>
      </w:pPr>
    </w:p>
    <w:p w14:paraId="3F027C59" w14:textId="77777777" w:rsidR="00FB2727" w:rsidRDefault="00FB2727" w:rsidP="00FB2727">
      <w:pPr>
        <w:tabs>
          <w:tab w:val="left" w:pos="810"/>
        </w:tabs>
        <w:rPr>
          <w:rFonts w:ascii="Arial Narrow" w:hAnsi="Arial Narrow"/>
          <w:sz w:val="28"/>
          <w:szCs w:val="28"/>
        </w:rPr>
      </w:pPr>
    </w:p>
    <w:p w14:paraId="5D693042" w14:textId="77777777" w:rsidR="00BD360F" w:rsidRPr="00D8777A" w:rsidRDefault="00BD360F" w:rsidP="00BD360F">
      <w:pPr>
        <w:jc w:val="center"/>
        <w:rPr>
          <w:rFonts w:ascii="Arial Narrow" w:hAnsi="Arial Narrow"/>
          <w:b/>
          <w:szCs w:val="28"/>
        </w:rPr>
      </w:pPr>
      <w:r w:rsidRPr="00FB2727">
        <w:rPr>
          <w:rFonts w:ascii="Arial Narrow" w:hAnsi="Arial Narrow"/>
          <w:sz w:val="28"/>
          <w:szCs w:val="28"/>
        </w:rPr>
        <w:br w:type="page"/>
      </w:r>
      <w:r w:rsidRPr="00D8777A">
        <w:rPr>
          <w:rFonts w:ascii="Arial Narrow" w:hAnsi="Arial Narrow"/>
          <w:b/>
          <w:szCs w:val="28"/>
        </w:rPr>
        <w:lastRenderedPageBreak/>
        <w:t>B) CRITERES D’EVALUATION DES PERFORMANCES D</w:t>
      </w:r>
      <w:r w:rsidR="00AF7B1C">
        <w:rPr>
          <w:rFonts w:ascii="Arial Narrow" w:hAnsi="Arial Narrow"/>
          <w:b/>
          <w:szCs w:val="28"/>
        </w:rPr>
        <w:t>E L’ASE</w:t>
      </w:r>
    </w:p>
    <w:p w14:paraId="276D2A39" w14:textId="77777777" w:rsidR="00BD360F" w:rsidRPr="00D8777A" w:rsidRDefault="00BD360F" w:rsidP="00BD360F">
      <w:pPr>
        <w:rPr>
          <w:rFonts w:ascii="Arial Narrow" w:hAnsi="Arial Narrow"/>
          <w:sz w:val="12"/>
          <w:szCs w:val="22"/>
        </w:rPr>
      </w:pPr>
    </w:p>
    <w:p w14:paraId="21F982CF" w14:textId="77777777" w:rsidR="00AF7B1C" w:rsidRPr="00794948" w:rsidRDefault="00AF7B1C" w:rsidP="00AF7B1C">
      <w:pPr>
        <w:spacing w:after="120"/>
        <w:rPr>
          <w:rFonts w:ascii="Bell MT" w:hAnsi="Bell MT"/>
          <w:i/>
        </w:rPr>
      </w:pPr>
      <w:r w:rsidRPr="00794948">
        <w:rPr>
          <w:rFonts w:ascii="Bell MT" w:hAnsi="Bell MT" w:cs="Calibri"/>
          <w:b/>
          <w:i/>
        </w:rPr>
        <w:t>Indicateur 1 : mise en place du système de suivi-évaluation</w:t>
      </w: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4820"/>
      </w:tblGrid>
      <w:tr w:rsidR="00AF7B1C" w:rsidRPr="00794948" w14:paraId="3A5D6B9E" w14:textId="77777777" w:rsidTr="009564E2">
        <w:trPr>
          <w:cantSplit/>
          <w:tblHeader/>
        </w:trPr>
        <w:tc>
          <w:tcPr>
            <w:tcW w:w="5529" w:type="dxa"/>
            <w:shd w:val="clear" w:color="auto" w:fill="auto"/>
          </w:tcPr>
          <w:p w14:paraId="7C1BF837" w14:textId="77777777" w:rsidR="00AF7B1C" w:rsidRPr="00794948" w:rsidRDefault="00AF7B1C" w:rsidP="009564E2">
            <w:pPr>
              <w:spacing w:before="40" w:after="40"/>
              <w:jc w:val="center"/>
              <w:rPr>
                <w:rFonts w:ascii="Bell MT" w:hAnsi="Bell MT" w:cs="Calibri"/>
                <w:b/>
                <w:sz w:val="22"/>
                <w:szCs w:val="20"/>
              </w:rPr>
            </w:pPr>
            <w:r w:rsidRPr="00794948">
              <w:rPr>
                <w:rFonts w:ascii="Bell MT" w:hAnsi="Bell MT" w:cs="Calibri"/>
                <w:b/>
                <w:sz w:val="22"/>
                <w:szCs w:val="20"/>
              </w:rPr>
              <w:t>Sous-indicateurs</w:t>
            </w:r>
          </w:p>
        </w:tc>
        <w:tc>
          <w:tcPr>
            <w:tcW w:w="4820" w:type="dxa"/>
            <w:shd w:val="clear" w:color="auto" w:fill="auto"/>
          </w:tcPr>
          <w:p w14:paraId="580E5EF3" w14:textId="77777777" w:rsidR="00AF7B1C" w:rsidRPr="00794948" w:rsidRDefault="00AF7B1C" w:rsidP="009564E2">
            <w:pPr>
              <w:spacing w:before="40" w:after="40"/>
              <w:jc w:val="center"/>
              <w:rPr>
                <w:rFonts w:ascii="Bell MT" w:hAnsi="Bell MT" w:cs="Calibri"/>
                <w:b/>
                <w:sz w:val="22"/>
                <w:szCs w:val="20"/>
              </w:rPr>
            </w:pPr>
            <w:r w:rsidRPr="00794948">
              <w:rPr>
                <w:rFonts w:ascii="Bell MT" w:hAnsi="Bell MT" w:cs="Calibri"/>
                <w:b/>
                <w:sz w:val="22"/>
                <w:szCs w:val="20"/>
              </w:rPr>
              <w:t>Mesure du sous-indicateur</w:t>
            </w:r>
          </w:p>
        </w:tc>
      </w:tr>
      <w:tr w:rsidR="00AF7B1C" w:rsidRPr="00794948" w14:paraId="039AD693" w14:textId="77777777" w:rsidTr="009564E2">
        <w:trPr>
          <w:trHeight w:val="1087"/>
        </w:trPr>
        <w:tc>
          <w:tcPr>
            <w:tcW w:w="5529" w:type="dxa"/>
            <w:vAlign w:val="center"/>
          </w:tcPr>
          <w:p w14:paraId="2CF64FFC" w14:textId="77777777" w:rsidR="00AF7B1C" w:rsidRPr="00794948" w:rsidRDefault="00AF7B1C" w:rsidP="00AF7B1C">
            <w:pPr>
              <w:pStyle w:val="Paragraphedeliste"/>
              <w:numPr>
                <w:ilvl w:val="1"/>
                <w:numId w:val="6"/>
              </w:numPr>
              <w:spacing w:before="40" w:after="40" w:line="276" w:lineRule="auto"/>
              <w:ind w:left="460" w:hanging="426"/>
              <w:contextualSpacing/>
              <w:jc w:val="both"/>
              <w:rPr>
                <w:rFonts w:ascii="Bell MT" w:hAnsi="Bell MT"/>
                <w:bCs/>
                <w:sz w:val="22"/>
                <w:szCs w:val="20"/>
              </w:rPr>
            </w:pPr>
            <w:r w:rsidRPr="00794948">
              <w:rPr>
                <w:rFonts w:ascii="Bell MT" w:hAnsi="Bell MT"/>
                <w:bCs/>
                <w:sz w:val="22"/>
                <w:szCs w:val="20"/>
              </w:rPr>
              <w:t xml:space="preserve">Un manuel de suivi évaluation est élaboré au plus tard six mois après le démarrage des activités du Projet et est jugé acceptable par la BM. </w:t>
            </w:r>
          </w:p>
          <w:p w14:paraId="00674A3F" w14:textId="77777777" w:rsidR="00AF7B1C" w:rsidRPr="00794948" w:rsidRDefault="00AF7B1C" w:rsidP="009564E2">
            <w:pPr>
              <w:pStyle w:val="Paragraphedeliste"/>
              <w:spacing w:before="40" w:after="40"/>
              <w:ind w:left="460"/>
              <w:jc w:val="both"/>
              <w:rPr>
                <w:rFonts w:ascii="Bell MT" w:hAnsi="Bell MT"/>
                <w:bCs/>
                <w:sz w:val="22"/>
                <w:szCs w:val="20"/>
              </w:rPr>
            </w:pPr>
            <w:r w:rsidRPr="00794948">
              <w:rPr>
                <w:rFonts w:ascii="Bell MT" w:hAnsi="Bell MT"/>
                <w:bCs/>
                <w:sz w:val="22"/>
                <w:szCs w:val="20"/>
              </w:rPr>
              <w:t>Ce manuel sera actualisé chaque année et au plus tard deux semaines après le début de l’année.</w:t>
            </w:r>
          </w:p>
        </w:tc>
        <w:tc>
          <w:tcPr>
            <w:tcW w:w="4820" w:type="dxa"/>
            <w:vAlign w:val="center"/>
          </w:tcPr>
          <w:p w14:paraId="1598023F" w14:textId="77777777" w:rsidR="00AF7B1C" w:rsidRPr="00794948" w:rsidRDefault="00AF7B1C" w:rsidP="009564E2">
            <w:pPr>
              <w:spacing w:before="40" w:after="40"/>
              <w:jc w:val="both"/>
              <w:rPr>
                <w:rFonts w:ascii="Bell MT" w:hAnsi="Bell MT" w:cs="Calibri"/>
                <w:i/>
                <w:sz w:val="22"/>
                <w:szCs w:val="20"/>
              </w:rPr>
            </w:pPr>
            <w:r w:rsidRPr="00794948">
              <w:rPr>
                <w:rFonts w:ascii="Bell MT" w:hAnsi="Bell MT"/>
                <w:i/>
                <w:sz w:val="22"/>
                <w:szCs w:val="20"/>
              </w:rPr>
              <w:t xml:space="preserve">Cet indicateur est rempli si, six (06) mois après sa prise de fonction, le </w:t>
            </w:r>
            <w:proofErr w:type="spellStart"/>
            <w:r w:rsidRPr="00794948">
              <w:rPr>
                <w:rFonts w:ascii="Bell MT" w:hAnsi="Bell MT"/>
                <w:i/>
                <w:sz w:val="22"/>
                <w:szCs w:val="20"/>
              </w:rPr>
              <w:t>draft</w:t>
            </w:r>
            <w:proofErr w:type="spellEnd"/>
            <w:r w:rsidRPr="00794948">
              <w:rPr>
                <w:rFonts w:ascii="Bell MT" w:hAnsi="Bell MT"/>
                <w:i/>
                <w:sz w:val="22"/>
                <w:szCs w:val="20"/>
              </w:rPr>
              <w:t xml:space="preserve"> validé en interne du manuel de suivi-évaluation est disponible (50%) et a obtenu l’ANO de la BM (100%).</w:t>
            </w:r>
          </w:p>
        </w:tc>
      </w:tr>
      <w:tr w:rsidR="00AF7B1C" w:rsidRPr="00794948" w14:paraId="4AD076E2" w14:textId="77777777" w:rsidTr="009564E2">
        <w:trPr>
          <w:trHeight w:val="1144"/>
        </w:trPr>
        <w:tc>
          <w:tcPr>
            <w:tcW w:w="5529" w:type="dxa"/>
            <w:vAlign w:val="center"/>
          </w:tcPr>
          <w:p w14:paraId="66268346" w14:textId="77777777" w:rsidR="00AF7B1C" w:rsidRPr="00794948" w:rsidRDefault="00AF7B1C" w:rsidP="00AF7B1C">
            <w:pPr>
              <w:pStyle w:val="Paragraphedeliste"/>
              <w:numPr>
                <w:ilvl w:val="1"/>
                <w:numId w:val="6"/>
              </w:numPr>
              <w:spacing w:before="40" w:after="40" w:line="276" w:lineRule="auto"/>
              <w:ind w:left="460" w:hanging="426"/>
              <w:contextualSpacing/>
              <w:jc w:val="both"/>
              <w:rPr>
                <w:rFonts w:ascii="Bell MT" w:hAnsi="Bell MT"/>
                <w:bCs/>
                <w:sz w:val="22"/>
                <w:szCs w:val="20"/>
              </w:rPr>
            </w:pPr>
            <w:r w:rsidRPr="00794948">
              <w:rPr>
                <w:rFonts w:ascii="Bell MT" w:hAnsi="Bell MT"/>
                <w:bCs/>
                <w:sz w:val="22"/>
                <w:szCs w:val="20"/>
              </w:rPr>
              <w:t>100% des indicateurs de suivi des différentes composantes du projet sont élaborés et diffusés aux acteurs au plus tard un mois après la prise de fonction du Responsable Suivi-évaluation (RSE).</w:t>
            </w:r>
          </w:p>
        </w:tc>
        <w:tc>
          <w:tcPr>
            <w:tcW w:w="4820" w:type="dxa"/>
            <w:vAlign w:val="center"/>
          </w:tcPr>
          <w:p w14:paraId="6E86F777" w14:textId="77777777" w:rsidR="00AF7B1C" w:rsidRPr="00794948" w:rsidRDefault="00AF7B1C" w:rsidP="00AF7B1C">
            <w:pPr>
              <w:jc w:val="both"/>
              <w:rPr>
                <w:rFonts w:ascii="Bell MT" w:hAnsi="Bell MT"/>
                <w:i/>
                <w:sz w:val="22"/>
                <w:szCs w:val="20"/>
              </w:rPr>
            </w:pPr>
            <w:r w:rsidRPr="00794948">
              <w:rPr>
                <w:rFonts w:ascii="Bell MT" w:hAnsi="Bell MT"/>
                <w:i/>
                <w:sz w:val="22"/>
                <w:szCs w:val="20"/>
              </w:rPr>
              <w:t>Cet indicateur est rempli si, tous les indicateurs de suivi des différentes composantes d</w:t>
            </w:r>
            <w:r>
              <w:rPr>
                <w:rFonts w:ascii="Bell MT" w:hAnsi="Bell MT"/>
                <w:i/>
                <w:sz w:val="22"/>
                <w:szCs w:val="20"/>
              </w:rPr>
              <w:t>es Projets</w:t>
            </w:r>
            <w:r w:rsidRPr="00794948">
              <w:rPr>
                <w:rFonts w:ascii="Bell MT" w:hAnsi="Bell MT"/>
                <w:i/>
                <w:sz w:val="22"/>
                <w:szCs w:val="20"/>
              </w:rPr>
              <w:t xml:space="preserve"> des SE sont élaborés (50%) dans les délais requis  (100%).</w:t>
            </w:r>
          </w:p>
        </w:tc>
      </w:tr>
      <w:tr w:rsidR="00AF7B1C" w:rsidRPr="00794948" w14:paraId="7479C467" w14:textId="77777777" w:rsidTr="009564E2">
        <w:trPr>
          <w:trHeight w:val="545"/>
        </w:trPr>
        <w:tc>
          <w:tcPr>
            <w:tcW w:w="5529" w:type="dxa"/>
            <w:vAlign w:val="center"/>
          </w:tcPr>
          <w:p w14:paraId="3A6D903F" w14:textId="77777777" w:rsidR="00AF7B1C" w:rsidRPr="00794948" w:rsidRDefault="00AF7B1C" w:rsidP="00AF7B1C">
            <w:pPr>
              <w:pStyle w:val="Paragraphedeliste"/>
              <w:numPr>
                <w:ilvl w:val="1"/>
                <w:numId w:val="6"/>
              </w:numPr>
              <w:spacing w:before="40" w:after="40" w:line="276" w:lineRule="auto"/>
              <w:ind w:left="460" w:hanging="426"/>
              <w:contextualSpacing/>
              <w:jc w:val="both"/>
              <w:rPr>
                <w:rFonts w:ascii="Bell MT" w:hAnsi="Bell MT"/>
                <w:bCs/>
                <w:sz w:val="22"/>
                <w:szCs w:val="20"/>
              </w:rPr>
            </w:pPr>
            <w:r w:rsidRPr="00794948">
              <w:rPr>
                <w:rFonts w:ascii="Bell MT" w:hAnsi="Bell MT"/>
                <w:bCs/>
                <w:sz w:val="22"/>
                <w:szCs w:val="20"/>
              </w:rPr>
              <w:t>90% des instruments pour la collecte et le suivi des composantes sont élaborés sur une base consultative et diffusés aux acteurs au plus tard deux (2) mois après la prise de fonction du RSE.</w:t>
            </w:r>
          </w:p>
        </w:tc>
        <w:tc>
          <w:tcPr>
            <w:tcW w:w="4820" w:type="dxa"/>
            <w:vAlign w:val="center"/>
          </w:tcPr>
          <w:p w14:paraId="18439A0E" w14:textId="77777777" w:rsidR="00AF7B1C" w:rsidRPr="00794948" w:rsidRDefault="00AF7B1C" w:rsidP="00AF7B1C">
            <w:pPr>
              <w:spacing w:before="40" w:after="40"/>
              <w:jc w:val="both"/>
              <w:rPr>
                <w:rFonts w:ascii="Bell MT" w:hAnsi="Bell MT"/>
                <w:b/>
                <w:i/>
                <w:sz w:val="22"/>
                <w:szCs w:val="20"/>
                <w:u w:val="single"/>
              </w:rPr>
            </w:pPr>
            <w:r w:rsidRPr="00794948">
              <w:rPr>
                <w:rFonts w:ascii="Bell MT" w:hAnsi="Bell MT"/>
                <w:i/>
                <w:sz w:val="22"/>
                <w:szCs w:val="20"/>
              </w:rPr>
              <w:t>Cet indicateur est rempli si,  90% des instruments de collecte et de suiv</w:t>
            </w:r>
            <w:r>
              <w:rPr>
                <w:rFonts w:ascii="Bell MT" w:hAnsi="Bell MT"/>
                <w:i/>
                <w:sz w:val="22"/>
                <w:szCs w:val="20"/>
              </w:rPr>
              <w:t>i des différentes composantes des Projets</w:t>
            </w:r>
            <w:r w:rsidRPr="00794948">
              <w:rPr>
                <w:rFonts w:ascii="Bell MT" w:hAnsi="Bell MT"/>
                <w:i/>
                <w:sz w:val="22"/>
                <w:szCs w:val="20"/>
              </w:rPr>
              <w:t xml:space="preserve"> sont élaborés</w:t>
            </w:r>
          </w:p>
        </w:tc>
      </w:tr>
      <w:tr w:rsidR="00AF7B1C" w:rsidRPr="00794948" w14:paraId="0B5EE44F" w14:textId="77777777" w:rsidTr="009564E2">
        <w:trPr>
          <w:trHeight w:val="530"/>
        </w:trPr>
        <w:tc>
          <w:tcPr>
            <w:tcW w:w="5529" w:type="dxa"/>
            <w:vAlign w:val="center"/>
          </w:tcPr>
          <w:p w14:paraId="7E70A1E5" w14:textId="77777777" w:rsidR="00AF7B1C" w:rsidRPr="00794948" w:rsidRDefault="00AF7B1C" w:rsidP="00AF7B1C">
            <w:pPr>
              <w:pStyle w:val="Paragraphedeliste"/>
              <w:numPr>
                <w:ilvl w:val="1"/>
                <w:numId w:val="6"/>
              </w:numPr>
              <w:spacing w:before="40" w:after="40" w:line="276" w:lineRule="auto"/>
              <w:ind w:left="460" w:hanging="426"/>
              <w:contextualSpacing/>
              <w:jc w:val="both"/>
              <w:rPr>
                <w:rFonts w:ascii="Bell MT" w:hAnsi="Bell MT"/>
                <w:bCs/>
                <w:sz w:val="22"/>
                <w:szCs w:val="20"/>
              </w:rPr>
            </w:pPr>
            <w:r w:rsidRPr="00794948">
              <w:rPr>
                <w:rFonts w:ascii="Bell MT" w:hAnsi="Bell MT"/>
                <w:bCs/>
                <w:sz w:val="22"/>
                <w:szCs w:val="20"/>
              </w:rPr>
              <w:t>Les indicateurs de suivi-évaluation sont actualisés, au besoin, et les modifications proposées reçoivent l’accord de la BM.</w:t>
            </w:r>
          </w:p>
        </w:tc>
        <w:tc>
          <w:tcPr>
            <w:tcW w:w="4820" w:type="dxa"/>
            <w:vAlign w:val="center"/>
          </w:tcPr>
          <w:p w14:paraId="41FFBF69" w14:textId="77777777" w:rsidR="00AF7B1C" w:rsidRPr="00794948" w:rsidRDefault="00AF7B1C" w:rsidP="009564E2">
            <w:pPr>
              <w:jc w:val="both"/>
              <w:rPr>
                <w:rFonts w:ascii="Bell MT" w:hAnsi="Bell MT"/>
                <w:i/>
                <w:sz w:val="22"/>
                <w:szCs w:val="20"/>
              </w:rPr>
            </w:pPr>
            <w:r w:rsidRPr="00794948">
              <w:rPr>
                <w:rFonts w:ascii="Bell MT" w:hAnsi="Bell MT"/>
                <w:i/>
                <w:sz w:val="22"/>
                <w:szCs w:val="20"/>
              </w:rPr>
              <w:t>Cet indicateur est rempli si au 60% des modifications sollicitées obtiennent l’ANO de la BM.</w:t>
            </w:r>
          </w:p>
        </w:tc>
      </w:tr>
    </w:tbl>
    <w:p w14:paraId="526950E9" w14:textId="77777777" w:rsidR="00AF7B1C" w:rsidRPr="00794948" w:rsidRDefault="00AF7B1C" w:rsidP="00AF7B1C">
      <w:pPr>
        <w:rPr>
          <w:rFonts w:ascii="Trebuchet MS" w:hAnsi="Trebuchet MS"/>
        </w:rPr>
      </w:pPr>
    </w:p>
    <w:p w14:paraId="2D51ECE9" w14:textId="77777777" w:rsidR="00AF7B1C" w:rsidRPr="00794948" w:rsidRDefault="00AF7B1C" w:rsidP="00AF7B1C">
      <w:pPr>
        <w:pStyle w:val="Paragraphedeliste"/>
        <w:spacing w:after="120"/>
        <w:ind w:left="0"/>
        <w:rPr>
          <w:rFonts w:ascii="Bell MT" w:hAnsi="Bell MT"/>
          <w:b/>
          <w:bCs/>
          <w:i/>
        </w:rPr>
      </w:pPr>
      <w:r w:rsidRPr="00794948">
        <w:rPr>
          <w:rFonts w:ascii="Bell MT" w:hAnsi="Bell MT"/>
          <w:b/>
          <w:bCs/>
          <w:i/>
        </w:rPr>
        <w:t>Indicateur 2 : Fonctionnalité du système de suivi évaluation</w:t>
      </w:r>
    </w:p>
    <w:tbl>
      <w:tblPr>
        <w:tblpPr w:leftFromText="141" w:rightFromText="141" w:vertAnchor="text" w:horzAnchor="margin" w:tblpX="-318" w:tblpY="6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819"/>
      </w:tblGrid>
      <w:tr w:rsidR="00AF7B1C" w:rsidRPr="00794948" w14:paraId="4C296420" w14:textId="77777777" w:rsidTr="009564E2">
        <w:tc>
          <w:tcPr>
            <w:tcW w:w="5495" w:type="dxa"/>
            <w:shd w:val="clear" w:color="auto" w:fill="auto"/>
            <w:vAlign w:val="center"/>
          </w:tcPr>
          <w:p w14:paraId="3AFA808F" w14:textId="77777777" w:rsidR="00AF7B1C" w:rsidRPr="00794948" w:rsidRDefault="00AF7B1C" w:rsidP="009564E2">
            <w:pPr>
              <w:spacing w:before="40" w:after="40"/>
              <w:jc w:val="center"/>
              <w:rPr>
                <w:rFonts w:ascii="Bell MT" w:hAnsi="Bell MT" w:cs="Calibri"/>
                <w:b/>
                <w:sz w:val="22"/>
                <w:szCs w:val="20"/>
              </w:rPr>
            </w:pPr>
            <w:r w:rsidRPr="00794948">
              <w:rPr>
                <w:rFonts w:ascii="Bell MT" w:hAnsi="Bell MT" w:cs="Calibri"/>
                <w:b/>
                <w:sz w:val="22"/>
                <w:szCs w:val="20"/>
              </w:rPr>
              <w:t>Sous-indicateurs</w:t>
            </w:r>
          </w:p>
        </w:tc>
        <w:tc>
          <w:tcPr>
            <w:tcW w:w="4819" w:type="dxa"/>
            <w:shd w:val="clear" w:color="auto" w:fill="auto"/>
            <w:vAlign w:val="center"/>
          </w:tcPr>
          <w:p w14:paraId="3722C697" w14:textId="77777777" w:rsidR="00AF7B1C" w:rsidRPr="00794948" w:rsidRDefault="00AF7B1C" w:rsidP="009564E2">
            <w:pPr>
              <w:spacing w:before="40" w:after="40"/>
              <w:jc w:val="center"/>
              <w:rPr>
                <w:rFonts w:ascii="Bell MT" w:hAnsi="Bell MT" w:cs="Calibri"/>
                <w:b/>
                <w:sz w:val="22"/>
                <w:szCs w:val="20"/>
              </w:rPr>
            </w:pPr>
            <w:r w:rsidRPr="00794948">
              <w:rPr>
                <w:rFonts w:ascii="Bell MT" w:hAnsi="Bell MT" w:cs="Calibri"/>
                <w:b/>
                <w:sz w:val="22"/>
                <w:szCs w:val="20"/>
              </w:rPr>
              <w:t>Mesure du sous-indicateur</w:t>
            </w:r>
          </w:p>
        </w:tc>
      </w:tr>
      <w:tr w:rsidR="00AF7B1C" w:rsidRPr="00794948" w14:paraId="064E3AB6" w14:textId="77777777" w:rsidTr="009564E2">
        <w:tc>
          <w:tcPr>
            <w:tcW w:w="5495" w:type="dxa"/>
          </w:tcPr>
          <w:p w14:paraId="6AF2EE39" w14:textId="77777777" w:rsidR="00AF7B1C" w:rsidRPr="00794948" w:rsidRDefault="00AF7B1C" w:rsidP="00AF7B1C">
            <w:pPr>
              <w:pStyle w:val="Paragraphedeliste"/>
              <w:numPr>
                <w:ilvl w:val="1"/>
                <w:numId w:val="7"/>
              </w:numPr>
              <w:spacing w:before="40" w:after="40" w:line="276" w:lineRule="auto"/>
              <w:ind w:left="426" w:hanging="426"/>
              <w:contextualSpacing/>
              <w:jc w:val="both"/>
              <w:rPr>
                <w:rFonts w:ascii="Bell MT" w:hAnsi="Bell MT"/>
                <w:bCs/>
                <w:sz w:val="22"/>
                <w:szCs w:val="20"/>
              </w:rPr>
            </w:pPr>
            <w:r w:rsidRPr="00794948">
              <w:rPr>
                <w:rFonts w:ascii="Bell MT" w:hAnsi="Bell MT"/>
                <w:bCs/>
                <w:sz w:val="22"/>
                <w:szCs w:val="20"/>
              </w:rPr>
              <w:t>Le système de suivi-évaluation est fonctionnel au plus tard six (06) mois après la prise de fonction du RSE.</w:t>
            </w:r>
          </w:p>
        </w:tc>
        <w:tc>
          <w:tcPr>
            <w:tcW w:w="4819" w:type="dxa"/>
            <w:vAlign w:val="center"/>
          </w:tcPr>
          <w:p w14:paraId="04A9EF4E" w14:textId="77777777" w:rsidR="00AF7B1C" w:rsidRPr="00794948" w:rsidRDefault="00AF7B1C" w:rsidP="009564E2">
            <w:pPr>
              <w:spacing w:before="40" w:after="40"/>
              <w:jc w:val="both"/>
              <w:rPr>
                <w:rFonts w:ascii="Bell MT" w:hAnsi="Bell MT"/>
                <w:i/>
                <w:sz w:val="22"/>
                <w:szCs w:val="20"/>
              </w:rPr>
            </w:pPr>
            <w:r w:rsidRPr="00794948">
              <w:rPr>
                <w:rFonts w:ascii="Bell MT" w:hAnsi="Bell MT"/>
                <w:i/>
                <w:sz w:val="22"/>
                <w:szCs w:val="20"/>
              </w:rPr>
              <w:t>Cet indicateur est rempli si 90%  du schéma conceptuel, des circuits de collecte des données, les outils sont élaborés, les rôles et responsabilités ainsi que l’informatisation du système d’information sont définis et fonctionnent (75%) et ont obtenus l’ANO de la BM (100%).</w:t>
            </w:r>
          </w:p>
        </w:tc>
      </w:tr>
      <w:tr w:rsidR="00AF7B1C" w:rsidRPr="00794948" w14:paraId="29771836" w14:textId="77777777" w:rsidTr="009564E2">
        <w:trPr>
          <w:trHeight w:val="239"/>
        </w:trPr>
        <w:tc>
          <w:tcPr>
            <w:tcW w:w="5495" w:type="dxa"/>
          </w:tcPr>
          <w:p w14:paraId="022F1483" w14:textId="77777777" w:rsidR="00AF7B1C" w:rsidRPr="00794948" w:rsidRDefault="00AF7B1C" w:rsidP="00AF7B1C">
            <w:pPr>
              <w:pStyle w:val="Paragraphedeliste"/>
              <w:numPr>
                <w:ilvl w:val="1"/>
                <w:numId w:val="7"/>
              </w:numPr>
              <w:spacing w:before="40" w:after="40" w:line="276" w:lineRule="auto"/>
              <w:ind w:left="426" w:hanging="426"/>
              <w:contextualSpacing/>
              <w:jc w:val="both"/>
              <w:rPr>
                <w:rFonts w:ascii="Bell MT" w:hAnsi="Bell MT"/>
                <w:bCs/>
                <w:sz w:val="22"/>
                <w:szCs w:val="20"/>
              </w:rPr>
            </w:pPr>
            <w:r w:rsidRPr="00794948">
              <w:rPr>
                <w:rFonts w:ascii="Bell MT" w:hAnsi="Bell MT"/>
                <w:bCs/>
                <w:sz w:val="22"/>
                <w:szCs w:val="20"/>
              </w:rPr>
              <w:t>La base de données est mise à jour au plus tard deux semaines après la fin de chaque mois.</w:t>
            </w:r>
          </w:p>
        </w:tc>
        <w:tc>
          <w:tcPr>
            <w:tcW w:w="4819" w:type="dxa"/>
            <w:vAlign w:val="center"/>
          </w:tcPr>
          <w:p w14:paraId="6332A880" w14:textId="77777777" w:rsidR="00AF7B1C" w:rsidRPr="00794948" w:rsidRDefault="00AF7B1C" w:rsidP="00AF7B1C">
            <w:pPr>
              <w:spacing w:before="40" w:after="40"/>
              <w:jc w:val="both"/>
              <w:rPr>
                <w:rFonts w:ascii="Bell MT" w:hAnsi="Bell MT"/>
                <w:i/>
                <w:sz w:val="22"/>
                <w:szCs w:val="20"/>
              </w:rPr>
            </w:pPr>
            <w:r w:rsidRPr="00794948">
              <w:rPr>
                <w:rFonts w:ascii="Bell MT" w:hAnsi="Bell MT"/>
                <w:i/>
                <w:sz w:val="22"/>
                <w:szCs w:val="20"/>
              </w:rPr>
              <w:t>Cet indicateur est rempli si toutes les bases de données du P</w:t>
            </w:r>
            <w:r>
              <w:rPr>
                <w:rFonts w:ascii="Bell MT" w:hAnsi="Bell MT"/>
                <w:i/>
                <w:sz w:val="22"/>
                <w:szCs w:val="20"/>
              </w:rPr>
              <w:t>rojet sont à jour</w:t>
            </w:r>
            <w:r w:rsidRPr="00794948">
              <w:rPr>
                <w:rFonts w:ascii="Bell MT" w:hAnsi="Bell MT"/>
                <w:i/>
                <w:sz w:val="22"/>
                <w:szCs w:val="20"/>
              </w:rPr>
              <w:t>.</w:t>
            </w:r>
          </w:p>
        </w:tc>
      </w:tr>
      <w:tr w:rsidR="00AF7B1C" w:rsidRPr="00794948" w14:paraId="4EB76706" w14:textId="77777777" w:rsidTr="009564E2">
        <w:trPr>
          <w:trHeight w:val="239"/>
        </w:trPr>
        <w:tc>
          <w:tcPr>
            <w:tcW w:w="5495" w:type="dxa"/>
          </w:tcPr>
          <w:p w14:paraId="58E894B3" w14:textId="77777777" w:rsidR="00AF7B1C" w:rsidRPr="00794948" w:rsidRDefault="00AF7B1C" w:rsidP="00AF7B1C">
            <w:pPr>
              <w:pStyle w:val="Paragraphedeliste"/>
              <w:numPr>
                <w:ilvl w:val="1"/>
                <w:numId w:val="7"/>
              </w:numPr>
              <w:spacing w:before="40" w:after="40" w:line="276" w:lineRule="auto"/>
              <w:ind w:left="426" w:hanging="426"/>
              <w:contextualSpacing/>
              <w:jc w:val="both"/>
              <w:rPr>
                <w:rFonts w:ascii="Bell MT" w:hAnsi="Bell MT"/>
                <w:bCs/>
                <w:sz w:val="22"/>
                <w:szCs w:val="20"/>
              </w:rPr>
            </w:pPr>
            <w:r w:rsidRPr="00794948">
              <w:rPr>
                <w:rFonts w:ascii="Bell MT" w:hAnsi="Bell MT"/>
                <w:bCs/>
                <w:sz w:val="22"/>
                <w:szCs w:val="20"/>
              </w:rPr>
              <w:t xml:space="preserve">Au moins un atelier bilan et de planification des activités est organisé au plus tard à la fin de chaque année et sa qualité est jugée satisfaisante par les participants. </w:t>
            </w:r>
          </w:p>
        </w:tc>
        <w:tc>
          <w:tcPr>
            <w:tcW w:w="4819" w:type="dxa"/>
            <w:vAlign w:val="center"/>
          </w:tcPr>
          <w:p w14:paraId="6D9D82FF" w14:textId="77777777" w:rsidR="00AF7B1C" w:rsidRPr="00794948" w:rsidRDefault="00AF7B1C" w:rsidP="009564E2">
            <w:pPr>
              <w:spacing w:before="40" w:after="40"/>
              <w:jc w:val="both"/>
              <w:rPr>
                <w:rFonts w:ascii="Bell MT" w:hAnsi="Bell MT"/>
                <w:i/>
                <w:sz w:val="22"/>
                <w:szCs w:val="20"/>
              </w:rPr>
            </w:pPr>
            <w:r w:rsidRPr="00794948">
              <w:rPr>
                <w:rFonts w:ascii="Bell MT" w:hAnsi="Bell MT"/>
                <w:i/>
                <w:sz w:val="22"/>
                <w:szCs w:val="20"/>
              </w:rPr>
              <w:t xml:space="preserve">Cet indicateur est rempli si un atelier bilan et de planification (ou déplanification) est tenu dans les 12 mois de la prise de fonction du RSE (50%) ; et que la qualité des travaux de cet atelier est jugée satisfaisante par les participants (100%). </w:t>
            </w:r>
          </w:p>
        </w:tc>
      </w:tr>
    </w:tbl>
    <w:p w14:paraId="6CF82AB7" w14:textId="77777777" w:rsidR="00AF7B1C" w:rsidRPr="00794948" w:rsidRDefault="00AF7B1C" w:rsidP="00AF7B1C">
      <w:pPr>
        <w:rPr>
          <w:rFonts w:ascii="Trebuchet MS" w:hAnsi="Trebuchet MS"/>
        </w:rPr>
      </w:pPr>
    </w:p>
    <w:p w14:paraId="078BB102" w14:textId="77777777" w:rsidR="00AF7B1C" w:rsidRPr="00794948" w:rsidRDefault="00AF7B1C" w:rsidP="00AF7B1C">
      <w:pPr>
        <w:rPr>
          <w:rFonts w:ascii="Bell MT" w:hAnsi="Bell MT"/>
          <w:b/>
          <w:bCs/>
          <w:i/>
        </w:rPr>
      </w:pPr>
      <w:r w:rsidRPr="00794948">
        <w:rPr>
          <w:rFonts w:ascii="Trebuchet MS" w:hAnsi="Trebuchet MS"/>
          <w:b/>
          <w:bCs/>
          <w:i/>
        </w:rPr>
        <w:br w:type="page"/>
      </w:r>
      <w:r w:rsidRPr="00794948">
        <w:rPr>
          <w:rFonts w:ascii="Bell MT" w:hAnsi="Bell MT"/>
          <w:b/>
          <w:bCs/>
          <w:i/>
        </w:rPr>
        <w:lastRenderedPageBreak/>
        <w:t>Indicateur 3 : Renforcement des capacités en matière de suivi-évaluation</w:t>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4536"/>
      </w:tblGrid>
      <w:tr w:rsidR="00AF7B1C" w:rsidRPr="00794948" w14:paraId="0D67E717" w14:textId="77777777" w:rsidTr="009564E2">
        <w:trPr>
          <w:cantSplit/>
          <w:tblHeader/>
        </w:trPr>
        <w:tc>
          <w:tcPr>
            <w:tcW w:w="5529" w:type="dxa"/>
            <w:shd w:val="clear" w:color="auto" w:fill="auto"/>
          </w:tcPr>
          <w:p w14:paraId="15125D64" w14:textId="77777777" w:rsidR="00AF7B1C" w:rsidRPr="00794948" w:rsidRDefault="00AF7B1C" w:rsidP="009564E2">
            <w:pPr>
              <w:spacing w:before="40" w:after="40"/>
              <w:jc w:val="center"/>
              <w:rPr>
                <w:rFonts w:ascii="Bell MT" w:hAnsi="Bell MT" w:cs="Calibri"/>
                <w:b/>
                <w:sz w:val="20"/>
                <w:szCs w:val="20"/>
              </w:rPr>
            </w:pPr>
            <w:r w:rsidRPr="00794948">
              <w:rPr>
                <w:rFonts w:ascii="Bell MT" w:hAnsi="Bell MT" w:cs="Calibri"/>
                <w:b/>
                <w:sz w:val="20"/>
                <w:szCs w:val="20"/>
              </w:rPr>
              <w:t>Sous-indicateurs</w:t>
            </w:r>
          </w:p>
        </w:tc>
        <w:tc>
          <w:tcPr>
            <w:tcW w:w="4536" w:type="dxa"/>
            <w:shd w:val="clear" w:color="auto" w:fill="auto"/>
          </w:tcPr>
          <w:p w14:paraId="7C9579A0" w14:textId="77777777" w:rsidR="00AF7B1C" w:rsidRPr="00794948" w:rsidRDefault="00AF7B1C" w:rsidP="009564E2">
            <w:pPr>
              <w:spacing w:before="40" w:after="40"/>
              <w:jc w:val="center"/>
              <w:rPr>
                <w:rFonts w:ascii="Bell MT" w:hAnsi="Bell MT" w:cs="Calibri"/>
                <w:b/>
                <w:sz w:val="20"/>
                <w:szCs w:val="20"/>
              </w:rPr>
            </w:pPr>
            <w:r w:rsidRPr="00794948">
              <w:rPr>
                <w:rFonts w:ascii="Bell MT" w:hAnsi="Bell MT" w:cs="Calibri"/>
                <w:b/>
                <w:sz w:val="20"/>
                <w:szCs w:val="20"/>
              </w:rPr>
              <w:t>Mesure du sous-indicateur</w:t>
            </w:r>
          </w:p>
        </w:tc>
      </w:tr>
      <w:tr w:rsidR="00AF7B1C" w:rsidRPr="00794948" w14:paraId="01E67BD5" w14:textId="77777777" w:rsidTr="009564E2">
        <w:trPr>
          <w:trHeight w:val="763"/>
        </w:trPr>
        <w:tc>
          <w:tcPr>
            <w:tcW w:w="5529" w:type="dxa"/>
            <w:vAlign w:val="center"/>
          </w:tcPr>
          <w:p w14:paraId="6619097C" w14:textId="77777777" w:rsidR="00AF7B1C" w:rsidRPr="00794948" w:rsidRDefault="00AF7B1C" w:rsidP="009564E2">
            <w:pPr>
              <w:spacing w:before="40" w:after="40"/>
              <w:jc w:val="both"/>
              <w:rPr>
                <w:rFonts w:ascii="Bell MT" w:hAnsi="Bell MT"/>
                <w:bCs/>
                <w:sz w:val="20"/>
                <w:szCs w:val="20"/>
              </w:rPr>
            </w:pPr>
            <w:r w:rsidRPr="00794948">
              <w:rPr>
                <w:rFonts w:ascii="Bell MT" w:hAnsi="Bell MT"/>
                <w:bCs/>
                <w:sz w:val="20"/>
                <w:szCs w:val="20"/>
              </w:rPr>
              <w:t>3.1. Un plan de formation des acteurs en suivi-évaluation jugé satisfaisant par le Coordonnateur et la BM est élaboré au plus tard trois mois après la prise de fonction du RSE et mis à jour chaque année.</w:t>
            </w:r>
          </w:p>
        </w:tc>
        <w:tc>
          <w:tcPr>
            <w:tcW w:w="4536" w:type="dxa"/>
            <w:vAlign w:val="center"/>
          </w:tcPr>
          <w:p w14:paraId="698DD9B9" w14:textId="77777777" w:rsidR="00AF7B1C" w:rsidRPr="00794948" w:rsidRDefault="00AF7B1C" w:rsidP="00AF7B1C">
            <w:pPr>
              <w:spacing w:before="40" w:after="40"/>
              <w:jc w:val="both"/>
              <w:rPr>
                <w:rFonts w:ascii="Bell MT" w:hAnsi="Bell MT"/>
                <w:i/>
                <w:sz w:val="20"/>
                <w:szCs w:val="20"/>
              </w:rPr>
            </w:pPr>
            <w:r w:rsidRPr="00794948">
              <w:rPr>
                <w:rFonts w:ascii="Bell MT" w:hAnsi="Bell MT"/>
                <w:i/>
                <w:sz w:val="20"/>
                <w:szCs w:val="20"/>
              </w:rPr>
              <w:t>Cet indicateur est rempli si tous les besoins en renforcement des capacités sont intégrés da</w:t>
            </w:r>
            <w:r>
              <w:rPr>
                <w:rFonts w:ascii="Bell MT" w:hAnsi="Bell MT"/>
                <w:i/>
                <w:sz w:val="20"/>
                <w:szCs w:val="20"/>
              </w:rPr>
              <w:t xml:space="preserve">ns le PLAN DE FORMATION </w:t>
            </w:r>
            <w:r w:rsidRPr="00794948">
              <w:rPr>
                <w:rFonts w:ascii="Bell MT" w:hAnsi="Bell MT"/>
                <w:i/>
                <w:sz w:val="20"/>
                <w:szCs w:val="20"/>
              </w:rPr>
              <w:t>au titre de l’Année 201</w:t>
            </w:r>
            <w:r>
              <w:rPr>
                <w:rFonts w:ascii="Bell MT" w:hAnsi="Bell MT"/>
                <w:i/>
                <w:sz w:val="20"/>
                <w:szCs w:val="20"/>
              </w:rPr>
              <w:t>7</w:t>
            </w:r>
            <w:r w:rsidRPr="00794948">
              <w:rPr>
                <w:rFonts w:ascii="Bell MT" w:hAnsi="Bell MT"/>
                <w:i/>
                <w:sz w:val="20"/>
                <w:szCs w:val="20"/>
              </w:rPr>
              <w:t>.</w:t>
            </w:r>
          </w:p>
        </w:tc>
      </w:tr>
      <w:tr w:rsidR="00AF7B1C" w:rsidRPr="00794948" w14:paraId="198D705E" w14:textId="77777777" w:rsidTr="009564E2">
        <w:trPr>
          <w:trHeight w:val="751"/>
        </w:trPr>
        <w:tc>
          <w:tcPr>
            <w:tcW w:w="5529" w:type="dxa"/>
            <w:vAlign w:val="center"/>
          </w:tcPr>
          <w:p w14:paraId="022943E5" w14:textId="77777777" w:rsidR="00AF7B1C" w:rsidRPr="00794948" w:rsidRDefault="00AF7B1C" w:rsidP="009564E2">
            <w:pPr>
              <w:spacing w:before="40" w:after="40"/>
              <w:jc w:val="both"/>
              <w:rPr>
                <w:rFonts w:ascii="Bell MT" w:hAnsi="Bell MT"/>
                <w:bCs/>
                <w:sz w:val="20"/>
                <w:szCs w:val="20"/>
              </w:rPr>
            </w:pPr>
            <w:r w:rsidRPr="00794948">
              <w:rPr>
                <w:rFonts w:ascii="Bell MT" w:hAnsi="Bell MT"/>
                <w:bCs/>
                <w:sz w:val="20"/>
                <w:szCs w:val="20"/>
              </w:rPr>
              <w:t>3.2. Tous les acteurs sont formés sur les outils de collecte et de suivi au plus tard six (06) mois après la prise de fonction du RSE.</w:t>
            </w:r>
          </w:p>
        </w:tc>
        <w:tc>
          <w:tcPr>
            <w:tcW w:w="4536" w:type="dxa"/>
            <w:vAlign w:val="center"/>
          </w:tcPr>
          <w:p w14:paraId="041E4D70" w14:textId="77777777" w:rsidR="00AF7B1C" w:rsidRPr="00794948" w:rsidRDefault="00AF7B1C" w:rsidP="009564E2">
            <w:pPr>
              <w:spacing w:before="40" w:after="40"/>
              <w:jc w:val="both"/>
              <w:rPr>
                <w:rFonts w:ascii="Bell MT" w:hAnsi="Bell MT"/>
                <w:i/>
                <w:sz w:val="20"/>
                <w:szCs w:val="20"/>
              </w:rPr>
            </w:pPr>
            <w:r w:rsidRPr="00794948">
              <w:rPr>
                <w:rFonts w:ascii="Bell MT" w:hAnsi="Bell MT"/>
                <w:i/>
                <w:sz w:val="20"/>
                <w:szCs w:val="20"/>
              </w:rPr>
              <w:t>Cet indicateur est rempli si 90% des agents du personnel sont formés.</w:t>
            </w:r>
          </w:p>
        </w:tc>
      </w:tr>
      <w:tr w:rsidR="00AF7B1C" w:rsidRPr="00794948" w14:paraId="27CEB176" w14:textId="77777777" w:rsidTr="009564E2">
        <w:trPr>
          <w:trHeight w:val="545"/>
        </w:trPr>
        <w:tc>
          <w:tcPr>
            <w:tcW w:w="5529" w:type="dxa"/>
            <w:vAlign w:val="center"/>
          </w:tcPr>
          <w:p w14:paraId="621C7836" w14:textId="77777777" w:rsidR="00AF7B1C" w:rsidRPr="00794948" w:rsidRDefault="00AF7B1C" w:rsidP="009564E2">
            <w:pPr>
              <w:spacing w:before="40" w:after="40"/>
              <w:jc w:val="both"/>
              <w:rPr>
                <w:rFonts w:ascii="Bell MT" w:hAnsi="Bell MT"/>
                <w:bCs/>
                <w:sz w:val="20"/>
                <w:szCs w:val="20"/>
              </w:rPr>
            </w:pPr>
            <w:r w:rsidRPr="00794948">
              <w:rPr>
                <w:rFonts w:ascii="Bell MT" w:hAnsi="Bell MT"/>
                <w:bCs/>
                <w:sz w:val="20"/>
                <w:szCs w:val="20"/>
              </w:rPr>
              <w:t>3.3. Chaque membre du personnel qui en exprime le besoin, est formé, une fois par an, sur les  fonctionnalités du système d’information du PAPC (les bases de données RC, RE, API et ADMIN, les logiciels offices, l’assistance réseau, etc.).</w:t>
            </w:r>
          </w:p>
        </w:tc>
        <w:tc>
          <w:tcPr>
            <w:tcW w:w="4536" w:type="dxa"/>
            <w:vAlign w:val="center"/>
          </w:tcPr>
          <w:p w14:paraId="793CAD3B" w14:textId="77777777" w:rsidR="00AF7B1C" w:rsidRPr="00794948" w:rsidRDefault="00AF7B1C" w:rsidP="009564E2">
            <w:pPr>
              <w:spacing w:before="40" w:after="40"/>
              <w:jc w:val="both"/>
              <w:rPr>
                <w:rFonts w:ascii="Bell MT" w:hAnsi="Bell MT"/>
                <w:i/>
                <w:sz w:val="20"/>
                <w:szCs w:val="20"/>
              </w:rPr>
            </w:pPr>
            <w:r w:rsidRPr="00794948">
              <w:rPr>
                <w:rFonts w:ascii="Bell MT" w:hAnsi="Bell MT"/>
                <w:i/>
                <w:sz w:val="20"/>
                <w:szCs w:val="20"/>
              </w:rPr>
              <w:t>Cet indicateur est rempli si 90% des agents du personnel sont formés.</w:t>
            </w:r>
          </w:p>
        </w:tc>
      </w:tr>
    </w:tbl>
    <w:p w14:paraId="3F7ACD9D" w14:textId="77777777" w:rsidR="00AF7B1C" w:rsidRPr="00794948" w:rsidRDefault="00AF7B1C" w:rsidP="00AF7B1C">
      <w:pPr>
        <w:rPr>
          <w:rFonts w:ascii="Trebuchet MS" w:hAnsi="Trebuchet MS"/>
        </w:rPr>
      </w:pPr>
    </w:p>
    <w:p w14:paraId="652EE064" w14:textId="77777777" w:rsidR="00AF7B1C" w:rsidRPr="00794948" w:rsidRDefault="00AF7B1C" w:rsidP="00AF7B1C">
      <w:pPr>
        <w:pStyle w:val="Paragraphedeliste"/>
        <w:ind w:left="0"/>
        <w:rPr>
          <w:rFonts w:ascii="Bell MT" w:hAnsi="Bell MT"/>
          <w:b/>
          <w:bCs/>
          <w:i/>
        </w:rPr>
      </w:pPr>
      <w:r w:rsidRPr="00794948">
        <w:rPr>
          <w:rFonts w:ascii="Bell MT" w:hAnsi="Bell MT"/>
          <w:b/>
          <w:bCs/>
          <w:i/>
        </w:rPr>
        <w:t xml:space="preserve">Indicateur 4 : Production des rapports périodiques </w:t>
      </w:r>
    </w:p>
    <w:tbl>
      <w:tblPr>
        <w:tblpPr w:leftFromText="141" w:rightFromText="141" w:vertAnchor="text" w:horzAnchor="margin" w:tblpX="-318" w:tblpY="6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570"/>
      </w:tblGrid>
      <w:tr w:rsidR="00AF7B1C" w:rsidRPr="00794948" w14:paraId="1CDDBE9E" w14:textId="77777777" w:rsidTr="009564E2">
        <w:tc>
          <w:tcPr>
            <w:tcW w:w="5495" w:type="dxa"/>
            <w:shd w:val="clear" w:color="auto" w:fill="auto"/>
            <w:vAlign w:val="center"/>
          </w:tcPr>
          <w:p w14:paraId="52634CCB" w14:textId="77777777" w:rsidR="00AF7B1C" w:rsidRPr="00794948" w:rsidRDefault="00AF7B1C" w:rsidP="009564E2">
            <w:pPr>
              <w:spacing w:before="40" w:after="40"/>
              <w:jc w:val="center"/>
              <w:rPr>
                <w:rFonts w:ascii="Bell MT" w:hAnsi="Bell MT" w:cs="Calibri"/>
                <w:b/>
                <w:sz w:val="20"/>
                <w:szCs w:val="20"/>
              </w:rPr>
            </w:pPr>
            <w:r w:rsidRPr="00794948">
              <w:rPr>
                <w:rFonts w:ascii="Bell MT" w:hAnsi="Bell MT" w:cs="Calibri"/>
                <w:b/>
                <w:sz w:val="20"/>
                <w:szCs w:val="20"/>
              </w:rPr>
              <w:t>Sous-indicateurs</w:t>
            </w:r>
          </w:p>
        </w:tc>
        <w:tc>
          <w:tcPr>
            <w:tcW w:w="4570" w:type="dxa"/>
            <w:shd w:val="clear" w:color="auto" w:fill="auto"/>
            <w:vAlign w:val="center"/>
          </w:tcPr>
          <w:p w14:paraId="4685FA3D" w14:textId="77777777" w:rsidR="00AF7B1C" w:rsidRPr="00794948" w:rsidRDefault="00AF7B1C" w:rsidP="009564E2">
            <w:pPr>
              <w:spacing w:before="40" w:after="40"/>
              <w:jc w:val="center"/>
              <w:rPr>
                <w:rFonts w:ascii="Bell MT" w:hAnsi="Bell MT" w:cs="Calibri"/>
                <w:b/>
                <w:sz w:val="20"/>
                <w:szCs w:val="20"/>
              </w:rPr>
            </w:pPr>
            <w:r w:rsidRPr="00794948">
              <w:rPr>
                <w:rFonts w:ascii="Bell MT" w:hAnsi="Bell MT" w:cs="Calibri"/>
                <w:b/>
                <w:sz w:val="20"/>
                <w:szCs w:val="20"/>
              </w:rPr>
              <w:t>Mesure du sous-indicateur</w:t>
            </w:r>
          </w:p>
        </w:tc>
      </w:tr>
      <w:tr w:rsidR="00AF7B1C" w:rsidRPr="00794948" w14:paraId="23D99C90" w14:textId="77777777" w:rsidTr="009564E2">
        <w:trPr>
          <w:trHeight w:val="600"/>
        </w:trPr>
        <w:tc>
          <w:tcPr>
            <w:tcW w:w="5495" w:type="dxa"/>
          </w:tcPr>
          <w:p w14:paraId="01E67FAE" w14:textId="77777777" w:rsidR="00AF7B1C" w:rsidRPr="00794948" w:rsidRDefault="00AF7B1C" w:rsidP="009564E2">
            <w:pPr>
              <w:spacing w:before="40" w:after="40"/>
              <w:jc w:val="both"/>
              <w:rPr>
                <w:rFonts w:ascii="Bell MT" w:hAnsi="Bell MT"/>
                <w:bCs/>
                <w:sz w:val="20"/>
                <w:szCs w:val="20"/>
              </w:rPr>
            </w:pPr>
            <w:r w:rsidRPr="00794948">
              <w:rPr>
                <w:rFonts w:ascii="Bell MT" w:hAnsi="Bell MT"/>
                <w:bCs/>
                <w:sz w:val="20"/>
                <w:szCs w:val="20"/>
              </w:rPr>
              <w:t xml:space="preserve">4.1. Au moins trois (3) rapports trimestriels et un (1) rapport annuel en ce qui concerne le suivi des activités exécutées planifiées en relation avec les cellules sont élaborés chaque année au plus tard trente jours après la fin du trimestre. </w:t>
            </w:r>
          </w:p>
        </w:tc>
        <w:tc>
          <w:tcPr>
            <w:tcW w:w="4570" w:type="dxa"/>
            <w:vAlign w:val="center"/>
          </w:tcPr>
          <w:p w14:paraId="02BCE63E" w14:textId="77777777" w:rsidR="00AF7B1C" w:rsidRPr="00794948" w:rsidRDefault="00AF7B1C" w:rsidP="009564E2">
            <w:pPr>
              <w:spacing w:before="40" w:after="40"/>
              <w:jc w:val="both"/>
              <w:rPr>
                <w:rFonts w:ascii="Bell MT" w:hAnsi="Bell MT" w:cs="Calibri"/>
                <w:b/>
                <w:i/>
                <w:sz w:val="20"/>
                <w:szCs w:val="20"/>
                <w:u w:val="single"/>
              </w:rPr>
            </w:pPr>
            <w:r w:rsidRPr="00794948">
              <w:rPr>
                <w:rFonts w:ascii="Bell MT" w:hAnsi="Bell MT"/>
                <w:i/>
                <w:sz w:val="20"/>
                <w:szCs w:val="20"/>
              </w:rPr>
              <w:t>Cet indicateur est rempli si l’obligation de rendre compte est satisfaite selon le format et dans les délais requis</w:t>
            </w:r>
          </w:p>
        </w:tc>
      </w:tr>
      <w:tr w:rsidR="00AF7B1C" w:rsidRPr="00794948" w14:paraId="733A4053" w14:textId="77777777" w:rsidTr="009564E2">
        <w:trPr>
          <w:trHeight w:val="239"/>
        </w:trPr>
        <w:tc>
          <w:tcPr>
            <w:tcW w:w="5495" w:type="dxa"/>
          </w:tcPr>
          <w:p w14:paraId="6E580816" w14:textId="77777777" w:rsidR="00AF7B1C" w:rsidRPr="00794948" w:rsidRDefault="00AF7B1C" w:rsidP="009564E2">
            <w:pPr>
              <w:spacing w:before="40" w:after="40"/>
              <w:jc w:val="both"/>
              <w:rPr>
                <w:rFonts w:ascii="Bell MT" w:hAnsi="Bell MT"/>
                <w:bCs/>
                <w:sz w:val="20"/>
                <w:szCs w:val="20"/>
              </w:rPr>
            </w:pPr>
            <w:r w:rsidRPr="00794948">
              <w:rPr>
                <w:rFonts w:ascii="Bell MT" w:hAnsi="Bell MT"/>
                <w:bCs/>
                <w:sz w:val="20"/>
                <w:szCs w:val="20"/>
              </w:rPr>
              <w:t>4.2. Un plan de travail annuel Projet (PTA) consolidé est disponibles au plus tard deux semaines après la fin de l’année</w:t>
            </w:r>
          </w:p>
        </w:tc>
        <w:tc>
          <w:tcPr>
            <w:tcW w:w="4570" w:type="dxa"/>
            <w:vAlign w:val="center"/>
          </w:tcPr>
          <w:p w14:paraId="423B2D00" w14:textId="77777777" w:rsidR="00AF7B1C" w:rsidRPr="00794948" w:rsidRDefault="00AF7B1C" w:rsidP="009564E2">
            <w:pPr>
              <w:spacing w:before="40" w:after="40"/>
              <w:jc w:val="both"/>
              <w:rPr>
                <w:rFonts w:ascii="Bell MT" w:hAnsi="Bell MT" w:cs="Calibri"/>
                <w:i/>
                <w:sz w:val="20"/>
                <w:szCs w:val="20"/>
              </w:rPr>
            </w:pPr>
            <w:r w:rsidRPr="00794948">
              <w:rPr>
                <w:rFonts w:ascii="Bell MT" w:hAnsi="Bell MT"/>
                <w:i/>
                <w:sz w:val="20"/>
                <w:szCs w:val="20"/>
              </w:rPr>
              <w:t>Cet indicateur est rempli si l’obligation de rendre compte est satisfaite selon le format et dans les délais requis</w:t>
            </w:r>
          </w:p>
        </w:tc>
      </w:tr>
      <w:tr w:rsidR="00AF7B1C" w:rsidRPr="00794948" w14:paraId="5AEB560A" w14:textId="77777777" w:rsidTr="009564E2">
        <w:trPr>
          <w:trHeight w:val="239"/>
        </w:trPr>
        <w:tc>
          <w:tcPr>
            <w:tcW w:w="5495" w:type="dxa"/>
          </w:tcPr>
          <w:p w14:paraId="1CC29C80" w14:textId="77777777" w:rsidR="00AF7B1C" w:rsidRPr="00794948" w:rsidRDefault="00AF7B1C" w:rsidP="009564E2">
            <w:pPr>
              <w:spacing w:before="40" w:after="40"/>
              <w:jc w:val="both"/>
              <w:rPr>
                <w:rFonts w:ascii="Bell MT" w:hAnsi="Bell MT"/>
                <w:bCs/>
                <w:sz w:val="20"/>
                <w:szCs w:val="20"/>
              </w:rPr>
            </w:pPr>
            <w:r w:rsidRPr="00794948">
              <w:rPr>
                <w:rFonts w:ascii="Bell MT" w:hAnsi="Bell MT"/>
                <w:bCs/>
                <w:sz w:val="20"/>
                <w:szCs w:val="20"/>
              </w:rPr>
              <w:t>4.3 Des tableaux de bords pour chaque composante sont disponibles et mis à jour au moins une fois par mois.</w:t>
            </w:r>
          </w:p>
        </w:tc>
        <w:tc>
          <w:tcPr>
            <w:tcW w:w="4570" w:type="dxa"/>
            <w:vAlign w:val="center"/>
          </w:tcPr>
          <w:p w14:paraId="70FAA726" w14:textId="77777777" w:rsidR="00AF7B1C" w:rsidRPr="00794948" w:rsidRDefault="00AF7B1C" w:rsidP="009564E2">
            <w:pPr>
              <w:spacing w:before="40" w:after="40"/>
              <w:jc w:val="both"/>
              <w:rPr>
                <w:rFonts w:ascii="Bell MT" w:hAnsi="Bell MT" w:cs="Calibri"/>
                <w:i/>
                <w:sz w:val="20"/>
                <w:szCs w:val="20"/>
              </w:rPr>
            </w:pPr>
            <w:r w:rsidRPr="00794948">
              <w:rPr>
                <w:rFonts w:ascii="Bell MT" w:hAnsi="Bell MT"/>
                <w:i/>
                <w:sz w:val="20"/>
                <w:szCs w:val="20"/>
              </w:rPr>
              <w:t>Cet indicateur est rempli si l’obligation de rendre compte est satisfaite selon le format et dans les délais requis</w:t>
            </w:r>
          </w:p>
        </w:tc>
      </w:tr>
      <w:tr w:rsidR="00AF7B1C" w:rsidRPr="00794948" w14:paraId="67E94D90" w14:textId="77777777" w:rsidTr="009564E2">
        <w:trPr>
          <w:trHeight w:val="634"/>
        </w:trPr>
        <w:tc>
          <w:tcPr>
            <w:tcW w:w="5495" w:type="dxa"/>
          </w:tcPr>
          <w:p w14:paraId="11509394" w14:textId="77777777" w:rsidR="00AF7B1C" w:rsidRPr="00794948" w:rsidRDefault="00AF7B1C" w:rsidP="009564E2">
            <w:pPr>
              <w:spacing w:before="40" w:after="40"/>
              <w:rPr>
                <w:rFonts w:ascii="Bell MT" w:hAnsi="Bell MT"/>
                <w:bCs/>
                <w:sz w:val="20"/>
                <w:szCs w:val="20"/>
              </w:rPr>
            </w:pPr>
            <w:r w:rsidRPr="00794948">
              <w:rPr>
                <w:rFonts w:ascii="Bell MT" w:hAnsi="Bell MT"/>
                <w:bCs/>
                <w:sz w:val="20"/>
                <w:szCs w:val="20"/>
              </w:rPr>
              <w:t>4.4.  Au moins huit (08) rapports mensuels sont produits dans les délais requis.</w:t>
            </w:r>
          </w:p>
        </w:tc>
        <w:tc>
          <w:tcPr>
            <w:tcW w:w="4570" w:type="dxa"/>
            <w:vAlign w:val="center"/>
          </w:tcPr>
          <w:p w14:paraId="5B3A555A" w14:textId="77777777" w:rsidR="00AF7B1C" w:rsidRPr="00794948" w:rsidRDefault="00AF7B1C" w:rsidP="009564E2">
            <w:pPr>
              <w:jc w:val="both"/>
              <w:rPr>
                <w:rFonts w:ascii="Bell MT" w:hAnsi="Bell MT"/>
                <w:i/>
                <w:sz w:val="20"/>
                <w:szCs w:val="20"/>
              </w:rPr>
            </w:pPr>
            <w:r w:rsidRPr="00794948">
              <w:rPr>
                <w:rFonts w:ascii="Bell MT" w:hAnsi="Bell MT"/>
                <w:i/>
                <w:sz w:val="20"/>
                <w:szCs w:val="20"/>
              </w:rPr>
              <w:t>Cet indicateur est rempli si l’obligation de rendre compte est satisfaite selon le format et dans les délais requis.</w:t>
            </w:r>
          </w:p>
        </w:tc>
      </w:tr>
    </w:tbl>
    <w:p w14:paraId="7C516E6B" w14:textId="77777777" w:rsidR="00AF7B1C" w:rsidRPr="00794948" w:rsidRDefault="00AF7B1C" w:rsidP="00AF7B1C">
      <w:pPr>
        <w:rPr>
          <w:rFonts w:ascii="Trebuchet MS" w:hAnsi="Trebuchet MS"/>
        </w:rPr>
      </w:pPr>
    </w:p>
    <w:p w14:paraId="5B05E84B" w14:textId="77777777" w:rsidR="00AF7B1C" w:rsidRPr="00794948" w:rsidRDefault="00AF7B1C" w:rsidP="00AF7B1C">
      <w:pPr>
        <w:pStyle w:val="Paragraphedeliste"/>
        <w:ind w:left="0"/>
        <w:rPr>
          <w:rFonts w:ascii="Bell MT" w:hAnsi="Bell MT"/>
          <w:b/>
          <w:bCs/>
          <w:i/>
        </w:rPr>
      </w:pPr>
      <w:r w:rsidRPr="00794948">
        <w:rPr>
          <w:rFonts w:ascii="Bell MT" w:hAnsi="Bell MT"/>
          <w:b/>
          <w:bCs/>
          <w:i/>
        </w:rPr>
        <w:t>Indicateur 5 : Etudes et enquêtes</w:t>
      </w:r>
    </w:p>
    <w:tbl>
      <w:tblPr>
        <w:tblpPr w:leftFromText="141" w:rightFromText="141" w:vertAnchor="text" w:horzAnchor="margin" w:tblpX="-318" w:tblpY="6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570"/>
      </w:tblGrid>
      <w:tr w:rsidR="00AF7B1C" w:rsidRPr="00794948" w14:paraId="70E23B38" w14:textId="77777777" w:rsidTr="009564E2">
        <w:tc>
          <w:tcPr>
            <w:tcW w:w="5495" w:type="dxa"/>
            <w:shd w:val="clear" w:color="auto" w:fill="auto"/>
            <w:vAlign w:val="center"/>
          </w:tcPr>
          <w:p w14:paraId="0CAD74F8" w14:textId="77777777" w:rsidR="00AF7B1C" w:rsidRPr="00794948" w:rsidRDefault="00AF7B1C" w:rsidP="009564E2">
            <w:pPr>
              <w:spacing w:before="40" w:after="40"/>
              <w:jc w:val="center"/>
              <w:rPr>
                <w:rFonts w:ascii="Bell MT" w:hAnsi="Bell MT" w:cs="Calibri"/>
                <w:b/>
                <w:sz w:val="22"/>
                <w:szCs w:val="20"/>
              </w:rPr>
            </w:pPr>
            <w:r w:rsidRPr="00794948">
              <w:rPr>
                <w:rFonts w:ascii="Bell MT" w:hAnsi="Bell MT" w:cs="Calibri"/>
                <w:b/>
                <w:sz w:val="22"/>
                <w:szCs w:val="20"/>
              </w:rPr>
              <w:t>Sous-indicateurs</w:t>
            </w:r>
          </w:p>
        </w:tc>
        <w:tc>
          <w:tcPr>
            <w:tcW w:w="4570" w:type="dxa"/>
            <w:shd w:val="clear" w:color="auto" w:fill="auto"/>
            <w:vAlign w:val="center"/>
          </w:tcPr>
          <w:p w14:paraId="756CFAE6" w14:textId="77777777" w:rsidR="00AF7B1C" w:rsidRPr="00794948" w:rsidRDefault="00AF7B1C" w:rsidP="009564E2">
            <w:pPr>
              <w:spacing w:before="40" w:after="40"/>
              <w:jc w:val="center"/>
              <w:rPr>
                <w:rFonts w:ascii="Bell MT" w:hAnsi="Bell MT" w:cs="Calibri"/>
                <w:b/>
                <w:sz w:val="22"/>
                <w:szCs w:val="20"/>
              </w:rPr>
            </w:pPr>
            <w:r w:rsidRPr="00794948">
              <w:rPr>
                <w:rFonts w:ascii="Bell MT" w:hAnsi="Bell MT" w:cs="Calibri"/>
                <w:b/>
                <w:sz w:val="22"/>
                <w:szCs w:val="20"/>
              </w:rPr>
              <w:t>Mesure du sous-indicateur</w:t>
            </w:r>
          </w:p>
        </w:tc>
      </w:tr>
      <w:tr w:rsidR="00AF7B1C" w:rsidRPr="00794948" w14:paraId="2592BED1" w14:textId="77777777" w:rsidTr="009564E2">
        <w:trPr>
          <w:trHeight w:val="600"/>
        </w:trPr>
        <w:tc>
          <w:tcPr>
            <w:tcW w:w="5495" w:type="dxa"/>
          </w:tcPr>
          <w:p w14:paraId="3206C250" w14:textId="77777777" w:rsidR="00AF7B1C" w:rsidRPr="00794948" w:rsidRDefault="00AF7B1C" w:rsidP="009564E2">
            <w:pPr>
              <w:spacing w:before="40" w:after="40"/>
              <w:jc w:val="both"/>
              <w:rPr>
                <w:rFonts w:ascii="Bell MT" w:hAnsi="Bell MT"/>
                <w:bCs/>
                <w:sz w:val="22"/>
                <w:szCs w:val="20"/>
              </w:rPr>
            </w:pPr>
            <w:r w:rsidRPr="00794948">
              <w:rPr>
                <w:rFonts w:ascii="Bell MT" w:hAnsi="Bell MT"/>
                <w:bCs/>
                <w:sz w:val="22"/>
                <w:szCs w:val="20"/>
              </w:rPr>
              <w:t xml:space="preserve">5.1. Au moins une étude/enquête concernant une des activités financées par le projet est réalisée chaque année un an après le démarrage des activités et jugée satisfaisante par la BM. </w:t>
            </w:r>
          </w:p>
        </w:tc>
        <w:tc>
          <w:tcPr>
            <w:tcW w:w="4570" w:type="dxa"/>
            <w:vAlign w:val="center"/>
          </w:tcPr>
          <w:p w14:paraId="4859515A" w14:textId="77777777" w:rsidR="00AF7B1C" w:rsidRPr="00794948" w:rsidRDefault="00AF7B1C" w:rsidP="009564E2">
            <w:pPr>
              <w:jc w:val="both"/>
              <w:rPr>
                <w:rFonts w:ascii="Bell MT" w:hAnsi="Bell MT" w:cs="Calibri"/>
                <w:b/>
                <w:i/>
                <w:sz w:val="22"/>
              </w:rPr>
            </w:pPr>
            <w:r w:rsidRPr="00794948">
              <w:rPr>
                <w:rFonts w:ascii="Bell MT" w:hAnsi="Bell MT"/>
                <w:i/>
                <w:sz w:val="22"/>
                <w:szCs w:val="20"/>
              </w:rPr>
              <w:t>Cet indicateur est rempli si au moins une étude a été effectuée 12 mois après le démarrage des activités.</w:t>
            </w:r>
          </w:p>
        </w:tc>
      </w:tr>
      <w:tr w:rsidR="00AF7B1C" w:rsidRPr="00794948" w14:paraId="00F15881" w14:textId="77777777" w:rsidTr="009564E2">
        <w:trPr>
          <w:trHeight w:val="239"/>
        </w:trPr>
        <w:tc>
          <w:tcPr>
            <w:tcW w:w="5495" w:type="dxa"/>
          </w:tcPr>
          <w:p w14:paraId="09AF1898" w14:textId="77777777" w:rsidR="00AF7B1C" w:rsidRPr="00794948" w:rsidRDefault="00AF7B1C" w:rsidP="009564E2">
            <w:pPr>
              <w:spacing w:before="40" w:after="40"/>
              <w:jc w:val="both"/>
              <w:rPr>
                <w:rFonts w:ascii="Bell MT" w:hAnsi="Bell MT"/>
                <w:bCs/>
                <w:sz w:val="22"/>
                <w:szCs w:val="20"/>
              </w:rPr>
            </w:pPr>
            <w:r w:rsidRPr="00794948">
              <w:rPr>
                <w:rFonts w:ascii="Bell MT" w:hAnsi="Bell MT"/>
                <w:bCs/>
                <w:sz w:val="22"/>
                <w:szCs w:val="20"/>
              </w:rPr>
              <w:t xml:space="preserve">5.2. Des études spécifiques sont organisées et conduites pour la revue à mi-parcours du projet et jugées satisfaisantes par le Coordonnateur et la BM </w:t>
            </w:r>
          </w:p>
        </w:tc>
        <w:tc>
          <w:tcPr>
            <w:tcW w:w="4570" w:type="dxa"/>
            <w:vAlign w:val="center"/>
          </w:tcPr>
          <w:p w14:paraId="1D4F2955" w14:textId="77777777" w:rsidR="00AF7B1C" w:rsidRPr="00794948" w:rsidRDefault="00AF7B1C" w:rsidP="009564E2">
            <w:pPr>
              <w:jc w:val="both"/>
              <w:rPr>
                <w:rFonts w:ascii="Bell MT" w:hAnsi="Bell MT" w:cs="Calibri"/>
                <w:i/>
                <w:sz w:val="22"/>
              </w:rPr>
            </w:pPr>
            <w:r w:rsidRPr="00794948">
              <w:rPr>
                <w:rFonts w:ascii="Bell MT" w:hAnsi="Bell MT"/>
                <w:i/>
                <w:sz w:val="22"/>
                <w:szCs w:val="20"/>
              </w:rPr>
              <w:t>Cet indicateur est rempli si au moins une étude spécifique de suivi évaluation est réalisée.</w:t>
            </w:r>
          </w:p>
        </w:tc>
      </w:tr>
    </w:tbl>
    <w:p w14:paraId="45DD104C" w14:textId="77777777" w:rsidR="00AF7B1C" w:rsidRPr="00794948" w:rsidRDefault="00AF7B1C" w:rsidP="00AF7B1C">
      <w:pPr>
        <w:rPr>
          <w:rFonts w:ascii="Trebuchet MS" w:hAnsi="Trebuchet MS"/>
        </w:rPr>
      </w:pPr>
    </w:p>
    <w:p w14:paraId="4CC71FBB" w14:textId="77777777" w:rsidR="00AF7B1C" w:rsidRPr="00794948" w:rsidRDefault="00AF7B1C" w:rsidP="00AF7B1C">
      <w:pPr>
        <w:pStyle w:val="Paragraphedeliste"/>
        <w:ind w:left="0"/>
        <w:rPr>
          <w:rFonts w:ascii="Bell MT" w:hAnsi="Bell MT"/>
          <w:b/>
          <w:bCs/>
          <w:i/>
        </w:rPr>
      </w:pPr>
      <w:r w:rsidRPr="00794948">
        <w:rPr>
          <w:rFonts w:ascii="Bell MT" w:hAnsi="Bell MT"/>
          <w:b/>
          <w:bCs/>
          <w:i/>
        </w:rPr>
        <w:t>Indicateur 6 : suivi et supervision</w:t>
      </w:r>
    </w:p>
    <w:tbl>
      <w:tblPr>
        <w:tblpPr w:leftFromText="141" w:rightFromText="141" w:vertAnchor="text" w:horzAnchor="margin" w:tblpX="-318" w:tblpY="6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570"/>
      </w:tblGrid>
      <w:tr w:rsidR="00AF7B1C" w:rsidRPr="00794948" w14:paraId="5F2D1197" w14:textId="77777777" w:rsidTr="009564E2">
        <w:tc>
          <w:tcPr>
            <w:tcW w:w="5495" w:type="dxa"/>
            <w:shd w:val="clear" w:color="auto" w:fill="auto"/>
            <w:vAlign w:val="center"/>
          </w:tcPr>
          <w:p w14:paraId="0E19325C" w14:textId="77777777" w:rsidR="00AF7B1C" w:rsidRPr="00794948" w:rsidRDefault="00AF7B1C" w:rsidP="009564E2">
            <w:pPr>
              <w:spacing w:before="40" w:after="40"/>
              <w:jc w:val="center"/>
              <w:rPr>
                <w:rFonts w:ascii="Bell MT" w:hAnsi="Bell MT" w:cs="Calibri"/>
                <w:b/>
                <w:sz w:val="20"/>
                <w:szCs w:val="20"/>
              </w:rPr>
            </w:pPr>
            <w:r w:rsidRPr="00794948">
              <w:rPr>
                <w:rFonts w:ascii="Bell MT" w:hAnsi="Bell MT" w:cs="Calibri"/>
                <w:b/>
                <w:sz w:val="20"/>
                <w:szCs w:val="20"/>
              </w:rPr>
              <w:t>Sous-indicateurs</w:t>
            </w:r>
          </w:p>
        </w:tc>
        <w:tc>
          <w:tcPr>
            <w:tcW w:w="4570" w:type="dxa"/>
            <w:shd w:val="clear" w:color="auto" w:fill="auto"/>
            <w:vAlign w:val="center"/>
          </w:tcPr>
          <w:p w14:paraId="77ADBCB3" w14:textId="77777777" w:rsidR="00AF7B1C" w:rsidRPr="00794948" w:rsidRDefault="00AF7B1C" w:rsidP="009564E2">
            <w:pPr>
              <w:spacing w:before="40" w:after="40"/>
              <w:jc w:val="center"/>
              <w:rPr>
                <w:rFonts w:ascii="Bell MT" w:hAnsi="Bell MT" w:cs="Calibri"/>
                <w:b/>
                <w:sz w:val="20"/>
                <w:szCs w:val="20"/>
              </w:rPr>
            </w:pPr>
            <w:r w:rsidRPr="00794948">
              <w:rPr>
                <w:rFonts w:ascii="Bell MT" w:hAnsi="Bell MT" w:cs="Calibri"/>
                <w:b/>
                <w:sz w:val="20"/>
                <w:szCs w:val="20"/>
              </w:rPr>
              <w:t>Mesure du sous-indicateur</w:t>
            </w:r>
          </w:p>
        </w:tc>
      </w:tr>
      <w:tr w:rsidR="00AF7B1C" w:rsidRPr="00794948" w14:paraId="0A1B54BE" w14:textId="77777777" w:rsidTr="009564E2">
        <w:trPr>
          <w:trHeight w:val="600"/>
        </w:trPr>
        <w:tc>
          <w:tcPr>
            <w:tcW w:w="5495" w:type="dxa"/>
          </w:tcPr>
          <w:p w14:paraId="5F08C3B7" w14:textId="77777777" w:rsidR="00AF7B1C" w:rsidRPr="00794948" w:rsidRDefault="00AF7B1C" w:rsidP="009564E2">
            <w:pPr>
              <w:jc w:val="both"/>
              <w:rPr>
                <w:rFonts w:ascii="Bell MT" w:hAnsi="Bell MT"/>
                <w:bCs/>
                <w:sz w:val="20"/>
                <w:szCs w:val="20"/>
              </w:rPr>
            </w:pPr>
            <w:r w:rsidRPr="00794948">
              <w:rPr>
                <w:rFonts w:ascii="Bell MT" w:hAnsi="Bell MT"/>
                <w:bCs/>
                <w:sz w:val="20"/>
                <w:szCs w:val="20"/>
              </w:rPr>
              <w:t xml:space="preserve">6.1. 70% des missions et supervisions prévues au planning sont </w:t>
            </w:r>
            <w:proofErr w:type="gramStart"/>
            <w:r w:rsidRPr="00794948">
              <w:rPr>
                <w:rFonts w:ascii="Bell MT" w:hAnsi="Bell MT"/>
                <w:bCs/>
                <w:sz w:val="20"/>
                <w:szCs w:val="20"/>
              </w:rPr>
              <w:t>réalisées</w:t>
            </w:r>
            <w:proofErr w:type="gramEnd"/>
            <w:r w:rsidRPr="00794948">
              <w:rPr>
                <w:rFonts w:ascii="Bell MT" w:hAnsi="Bell MT"/>
                <w:bCs/>
                <w:sz w:val="20"/>
                <w:szCs w:val="20"/>
              </w:rPr>
              <w:t xml:space="preserve"> conformément au planning approuvé par le Coordonnateur.</w:t>
            </w:r>
          </w:p>
        </w:tc>
        <w:tc>
          <w:tcPr>
            <w:tcW w:w="4570" w:type="dxa"/>
            <w:vAlign w:val="center"/>
          </w:tcPr>
          <w:p w14:paraId="6E4938F7" w14:textId="77777777" w:rsidR="00AF7B1C" w:rsidRPr="00794948" w:rsidRDefault="00AF7B1C" w:rsidP="009564E2">
            <w:pPr>
              <w:jc w:val="both"/>
              <w:rPr>
                <w:rFonts w:ascii="Bell MT" w:hAnsi="Bell MT" w:cs="Calibri"/>
                <w:b/>
                <w:u w:val="single"/>
              </w:rPr>
            </w:pPr>
            <w:r w:rsidRPr="00794948">
              <w:rPr>
                <w:rFonts w:ascii="Bell MT" w:hAnsi="Bell MT"/>
                <w:i/>
                <w:sz w:val="20"/>
                <w:szCs w:val="20"/>
              </w:rPr>
              <w:t>Cet indicateur est rempli si au moins une mission de supervision est effectuée chaque trimestre</w:t>
            </w:r>
          </w:p>
        </w:tc>
      </w:tr>
    </w:tbl>
    <w:p w14:paraId="558EBDFC" w14:textId="77777777" w:rsidR="00AF7B1C" w:rsidRPr="00794948" w:rsidRDefault="00AF7B1C" w:rsidP="00AF7B1C">
      <w:pPr>
        <w:rPr>
          <w:rFonts w:ascii="Trebuchet MS" w:hAnsi="Trebuchet MS"/>
        </w:rPr>
      </w:pPr>
    </w:p>
    <w:p w14:paraId="601B58E4" w14:textId="77777777" w:rsidR="00AF7B1C" w:rsidRPr="00794948" w:rsidRDefault="00AF7B1C" w:rsidP="00AF7B1C">
      <w:pPr>
        <w:pStyle w:val="Paragraphedeliste"/>
        <w:ind w:left="0"/>
        <w:rPr>
          <w:rFonts w:ascii="Bell MT" w:hAnsi="Bell MT"/>
          <w:b/>
          <w:bCs/>
          <w:i/>
        </w:rPr>
      </w:pPr>
      <w:r w:rsidRPr="00794948">
        <w:rPr>
          <w:rFonts w:ascii="Bell MT" w:hAnsi="Bell MT"/>
          <w:b/>
          <w:bCs/>
          <w:i/>
        </w:rPr>
        <w:t>Indicateur 7 : Attitude, Esprit d’équipe et Comportement professionnel</w:t>
      </w:r>
    </w:p>
    <w:tbl>
      <w:tblPr>
        <w:tblpPr w:leftFromText="141" w:rightFromText="141" w:vertAnchor="text" w:horzAnchor="margin" w:tblpX="-318" w:tblpY="64"/>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570"/>
      </w:tblGrid>
      <w:tr w:rsidR="00AF7B1C" w:rsidRPr="00794948" w14:paraId="5BED559E" w14:textId="77777777" w:rsidTr="00AF7B1C">
        <w:tc>
          <w:tcPr>
            <w:tcW w:w="5495" w:type="dxa"/>
            <w:shd w:val="clear" w:color="auto" w:fill="auto"/>
            <w:vAlign w:val="center"/>
          </w:tcPr>
          <w:p w14:paraId="142E15B2" w14:textId="77777777" w:rsidR="00AF7B1C" w:rsidRPr="00794948" w:rsidRDefault="00AF7B1C" w:rsidP="009564E2">
            <w:pPr>
              <w:spacing w:before="40" w:after="40"/>
              <w:jc w:val="center"/>
              <w:rPr>
                <w:rFonts w:ascii="Bell MT" w:hAnsi="Bell MT" w:cs="Calibri"/>
                <w:b/>
                <w:sz w:val="20"/>
                <w:szCs w:val="20"/>
              </w:rPr>
            </w:pPr>
            <w:r w:rsidRPr="00794948">
              <w:rPr>
                <w:rFonts w:ascii="Bell MT" w:hAnsi="Bell MT" w:cs="Calibri"/>
                <w:b/>
                <w:sz w:val="20"/>
                <w:szCs w:val="20"/>
              </w:rPr>
              <w:t>Sous-indicateurs</w:t>
            </w:r>
          </w:p>
        </w:tc>
        <w:tc>
          <w:tcPr>
            <w:tcW w:w="4570" w:type="dxa"/>
            <w:shd w:val="clear" w:color="auto" w:fill="auto"/>
            <w:vAlign w:val="center"/>
          </w:tcPr>
          <w:p w14:paraId="47031299" w14:textId="77777777" w:rsidR="00AF7B1C" w:rsidRPr="00794948" w:rsidRDefault="00AF7B1C" w:rsidP="009564E2">
            <w:pPr>
              <w:spacing w:before="40" w:after="40"/>
              <w:jc w:val="center"/>
              <w:rPr>
                <w:rFonts w:ascii="Bell MT" w:hAnsi="Bell MT" w:cs="Calibri"/>
                <w:b/>
                <w:sz w:val="20"/>
                <w:szCs w:val="20"/>
              </w:rPr>
            </w:pPr>
            <w:r w:rsidRPr="00794948">
              <w:rPr>
                <w:rFonts w:ascii="Bell MT" w:hAnsi="Bell MT" w:cs="Calibri"/>
                <w:b/>
                <w:sz w:val="20"/>
                <w:szCs w:val="20"/>
              </w:rPr>
              <w:t>Taux de réalisation</w:t>
            </w:r>
          </w:p>
        </w:tc>
      </w:tr>
      <w:tr w:rsidR="00AF7B1C" w:rsidRPr="00794948" w14:paraId="6E21BE10" w14:textId="77777777" w:rsidTr="00AF7B1C">
        <w:trPr>
          <w:trHeight w:val="185"/>
        </w:trPr>
        <w:tc>
          <w:tcPr>
            <w:tcW w:w="5495" w:type="dxa"/>
          </w:tcPr>
          <w:p w14:paraId="3AFA66AA" w14:textId="77777777" w:rsidR="00AF7B1C" w:rsidRPr="00794948" w:rsidRDefault="00AF7B1C" w:rsidP="009564E2">
            <w:pPr>
              <w:jc w:val="both"/>
              <w:rPr>
                <w:rFonts w:ascii="Bell MT" w:hAnsi="Bell MT"/>
                <w:bCs/>
                <w:sz w:val="20"/>
                <w:szCs w:val="20"/>
              </w:rPr>
            </w:pPr>
            <w:r w:rsidRPr="00794948">
              <w:rPr>
                <w:rFonts w:ascii="Bell MT" w:hAnsi="Bell MT"/>
                <w:bCs/>
                <w:sz w:val="20"/>
                <w:szCs w:val="20"/>
              </w:rPr>
              <w:t xml:space="preserve">7.1. Recherche activement des solutions aux problèmes rencontrés </w:t>
            </w:r>
          </w:p>
        </w:tc>
        <w:tc>
          <w:tcPr>
            <w:tcW w:w="4570" w:type="dxa"/>
            <w:vAlign w:val="center"/>
          </w:tcPr>
          <w:p w14:paraId="3341608D" w14:textId="77777777" w:rsidR="00AF7B1C" w:rsidRPr="00794948" w:rsidRDefault="00AF7B1C" w:rsidP="009564E2">
            <w:pPr>
              <w:jc w:val="both"/>
              <w:rPr>
                <w:rFonts w:ascii="Bell MT" w:hAnsi="Bell MT"/>
                <w:i/>
                <w:sz w:val="20"/>
                <w:szCs w:val="20"/>
              </w:rPr>
            </w:pPr>
            <w:r w:rsidRPr="00794948">
              <w:rPr>
                <w:rFonts w:ascii="Bell MT" w:hAnsi="Bell MT"/>
                <w:i/>
                <w:sz w:val="20"/>
                <w:szCs w:val="20"/>
              </w:rPr>
              <w:t>Cet indicateur est rempli si des propositions de solutions sont régulièrement adressées au Coordonnateur.</w:t>
            </w:r>
          </w:p>
        </w:tc>
      </w:tr>
      <w:tr w:rsidR="00AF7B1C" w:rsidRPr="00794948" w14:paraId="41D0A450" w14:textId="77777777" w:rsidTr="00AF7B1C">
        <w:trPr>
          <w:trHeight w:val="405"/>
        </w:trPr>
        <w:tc>
          <w:tcPr>
            <w:tcW w:w="5495" w:type="dxa"/>
          </w:tcPr>
          <w:p w14:paraId="1F855889" w14:textId="77777777" w:rsidR="00AF7B1C" w:rsidRPr="00794948" w:rsidRDefault="00AF7B1C" w:rsidP="009564E2">
            <w:pPr>
              <w:jc w:val="both"/>
              <w:rPr>
                <w:rFonts w:ascii="Bell MT" w:hAnsi="Bell MT"/>
                <w:bCs/>
                <w:sz w:val="20"/>
                <w:szCs w:val="20"/>
              </w:rPr>
            </w:pPr>
            <w:r w:rsidRPr="00794948">
              <w:rPr>
                <w:rFonts w:ascii="Bell MT" w:hAnsi="Bell MT"/>
                <w:bCs/>
                <w:sz w:val="20"/>
                <w:szCs w:val="20"/>
              </w:rPr>
              <w:t xml:space="preserve">7.2. Sur la base de données provenant </w:t>
            </w:r>
            <w:proofErr w:type="gramStart"/>
            <w:r w:rsidRPr="00794948">
              <w:rPr>
                <w:rFonts w:ascii="Bell MT" w:hAnsi="Bell MT"/>
                <w:bCs/>
                <w:sz w:val="20"/>
                <w:szCs w:val="20"/>
              </w:rPr>
              <w:t>du</w:t>
            </w:r>
            <w:proofErr w:type="gramEnd"/>
            <w:r w:rsidRPr="00794948">
              <w:rPr>
                <w:rFonts w:ascii="Bell MT" w:hAnsi="Bell MT"/>
                <w:bCs/>
                <w:sz w:val="20"/>
                <w:szCs w:val="20"/>
              </w:rPr>
              <w:t xml:space="preserve"> suivi-évaluation donne régulièrement du feedback aux collègues et les aide à identifier des réponses constructives </w:t>
            </w:r>
          </w:p>
        </w:tc>
        <w:tc>
          <w:tcPr>
            <w:tcW w:w="4570" w:type="dxa"/>
            <w:vAlign w:val="center"/>
          </w:tcPr>
          <w:p w14:paraId="59A248D3" w14:textId="77777777" w:rsidR="00AF7B1C" w:rsidRPr="00794948" w:rsidRDefault="00AF7B1C" w:rsidP="009564E2">
            <w:pPr>
              <w:jc w:val="both"/>
              <w:rPr>
                <w:rFonts w:ascii="Bell MT" w:hAnsi="Bell MT"/>
                <w:i/>
                <w:sz w:val="20"/>
                <w:szCs w:val="20"/>
              </w:rPr>
            </w:pPr>
            <w:r w:rsidRPr="00794948">
              <w:rPr>
                <w:rFonts w:ascii="Bell MT" w:hAnsi="Bell MT"/>
                <w:i/>
                <w:sz w:val="20"/>
                <w:szCs w:val="20"/>
              </w:rPr>
              <w:t>Cet indicateur est rempli si au moins 90% des collègues expriment leur satisfaction en ce concerne les feedback.</w:t>
            </w:r>
          </w:p>
        </w:tc>
      </w:tr>
    </w:tbl>
    <w:p w14:paraId="7C3C6CD9" w14:textId="77777777" w:rsidR="004340BE" w:rsidRPr="00D8777A" w:rsidRDefault="004340BE" w:rsidP="00AF7B1C">
      <w:pPr>
        <w:rPr>
          <w:rFonts w:ascii="Arial Narrow" w:hAnsi="Arial Narrow"/>
        </w:rPr>
      </w:pPr>
    </w:p>
    <w:sectPr w:rsidR="004340BE" w:rsidRPr="00D8777A">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92773A" w15:done="0"/>
  <w15:commentEx w15:paraId="6085FAAF" w15:done="0"/>
  <w15:commentEx w15:paraId="2F08E213" w15:done="0"/>
  <w15:commentEx w15:paraId="22CD5559" w15:done="0"/>
  <w15:commentEx w15:paraId="37B22B48" w15:done="0"/>
  <w15:commentEx w15:paraId="573E5E37" w15:done="0"/>
  <w15:commentEx w15:paraId="6E663E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45724" w14:textId="77777777" w:rsidR="003D0674" w:rsidRDefault="003D0674" w:rsidP="00AF7B1C">
      <w:r>
        <w:separator/>
      </w:r>
    </w:p>
  </w:endnote>
  <w:endnote w:type="continuationSeparator" w:id="0">
    <w:p w14:paraId="5F042685" w14:textId="77777777" w:rsidR="003D0674" w:rsidRDefault="003D0674" w:rsidP="00AF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16972" w14:textId="77777777" w:rsidR="003D0674" w:rsidRDefault="003D0674" w:rsidP="00AF7B1C">
      <w:r>
        <w:separator/>
      </w:r>
    </w:p>
  </w:footnote>
  <w:footnote w:type="continuationSeparator" w:id="0">
    <w:p w14:paraId="6B3A0A3B" w14:textId="77777777" w:rsidR="003D0674" w:rsidRDefault="003D0674" w:rsidP="00AF7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641EB"/>
    <w:multiLevelType w:val="hybridMultilevel"/>
    <w:tmpl w:val="5394DE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0796161"/>
    <w:multiLevelType w:val="hybridMultilevel"/>
    <w:tmpl w:val="99747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3DC3E6E"/>
    <w:multiLevelType w:val="multilevel"/>
    <w:tmpl w:val="DE3C200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C84416F"/>
    <w:multiLevelType w:val="hybridMultilevel"/>
    <w:tmpl w:val="45DC7A06"/>
    <w:lvl w:ilvl="0" w:tplc="A8E61464">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41EE0649"/>
    <w:multiLevelType w:val="hybridMultilevel"/>
    <w:tmpl w:val="98CAE192"/>
    <w:lvl w:ilvl="0" w:tplc="FFFFFFFF">
      <w:start w:val="1"/>
      <w:numFmt w:val="bullet"/>
      <w:lvlText w:val=""/>
      <w:lvlJc w:val="left"/>
      <w:pPr>
        <w:tabs>
          <w:tab w:val="num" w:pos="502"/>
        </w:tabs>
        <w:ind w:left="502" w:hanging="360"/>
      </w:pPr>
      <w:rPr>
        <w:rFonts w:ascii="Wingdings" w:hAnsi="Wingdings" w:cs="Times New Roman" w:hint="default"/>
      </w:rPr>
    </w:lvl>
    <w:lvl w:ilvl="1" w:tplc="FFFFFFFF">
      <w:start w:val="3"/>
      <w:numFmt w:val="bullet"/>
      <w:lvlText w:val="-"/>
      <w:lvlJc w:val="left"/>
      <w:pPr>
        <w:tabs>
          <w:tab w:val="num" w:pos="1080"/>
        </w:tabs>
        <w:ind w:left="1080" w:hanging="360"/>
      </w:pPr>
      <w:rPr>
        <w:rFonts w:ascii="Times New Roman" w:hAnsi="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nsid w:val="463D5BB9"/>
    <w:multiLevelType w:val="hybridMultilevel"/>
    <w:tmpl w:val="7334F734"/>
    <w:lvl w:ilvl="0" w:tplc="CD7C91C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AB83435"/>
    <w:multiLevelType w:val="hybridMultilevel"/>
    <w:tmpl w:val="00E6B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4A50C03"/>
    <w:multiLevelType w:val="multilevel"/>
    <w:tmpl w:val="DE3C20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174506A"/>
    <w:multiLevelType w:val="hybridMultilevel"/>
    <w:tmpl w:val="775227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5"/>
  </w:num>
  <w:num w:numId="5">
    <w:abstractNumId w:val="3"/>
  </w:num>
  <w:num w:numId="6">
    <w:abstractNumId w:val="7"/>
  </w:num>
  <w:num w:numId="7">
    <w:abstractNumId w:val="2"/>
  </w:num>
  <w:num w:numId="8">
    <w:abstractNumId w:val="6"/>
  </w:num>
  <w:num w:numId="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DA-KONAN">
    <w15:presenceInfo w15:providerId="None" w15:userId="N'DA-KONAN"/>
  </w15:person>
  <w15:person w15:author="mahamane ouattara">
    <w15:presenceInfo w15:providerId="Windows Live" w15:userId="4fe5d9ed5ecbf5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60F"/>
    <w:rsid w:val="0000220C"/>
    <w:rsid w:val="0001389F"/>
    <w:rsid w:val="000558FB"/>
    <w:rsid w:val="001416A5"/>
    <w:rsid w:val="001C2884"/>
    <w:rsid w:val="0020462E"/>
    <w:rsid w:val="00223B41"/>
    <w:rsid w:val="0022565A"/>
    <w:rsid w:val="00263523"/>
    <w:rsid w:val="00301FE9"/>
    <w:rsid w:val="003D0674"/>
    <w:rsid w:val="004340BE"/>
    <w:rsid w:val="004748F8"/>
    <w:rsid w:val="004C2697"/>
    <w:rsid w:val="0054049D"/>
    <w:rsid w:val="00592679"/>
    <w:rsid w:val="005A7913"/>
    <w:rsid w:val="005C4DE2"/>
    <w:rsid w:val="00686147"/>
    <w:rsid w:val="006A18E4"/>
    <w:rsid w:val="006B60C0"/>
    <w:rsid w:val="006E4B86"/>
    <w:rsid w:val="0070597E"/>
    <w:rsid w:val="00821AF6"/>
    <w:rsid w:val="00874ED0"/>
    <w:rsid w:val="008923B3"/>
    <w:rsid w:val="009247E1"/>
    <w:rsid w:val="00936D93"/>
    <w:rsid w:val="00A3232F"/>
    <w:rsid w:val="00AA40F8"/>
    <w:rsid w:val="00AF42DB"/>
    <w:rsid w:val="00AF7B1C"/>
    <w:rsid w:val="00BD360F"/>
    <w:rsid w:val="00C70BB3"/>
    <w:rsid w:val="00CA33A5"/>
    <w:rsid w:val="00D60A0F"/>
    <w:rsid w:val="00D8777A"/>
    <w:rsid w:val="00DD188F"/>
    <w:rsid w:val="00F61A67"/>
    <w:rsid w:val="00F7234D"/>
    <w:rsid w:val="00FB27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8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0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6A18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BD360F"/>
    <w:pPr>
      <w:keepNext/>
      <w:outlineLvl w:val="3"/>
    </w:pPr>
    <w:rPr>
      <w:rFonts w:ascii="Century Gothic" w:hAnsi="Century Gothic"/>
      <w:b/>
      <w:sz w:val="28"/>
    </w:rPr>
  </w:style>
  <w:style w:type="paragraph" w:styleId="Titre5">
    <w:name w:val="heading 5"/>
    <w:basedOn w:val="Normal"/>
    <w:next w:val="Normal"/>
    <w:link w:val="Titre5Car"/>
    <w:uiPriority w:val="9"/>
    <w:semiHidden/>
    <w:unhideWhenUsed/>
    <w:qFormat/>
    <w:rsid w:val="006A18E4"/>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D360F"/>
    <w:rPr>
      <w:rFonts w:ascii="Century Gothic" w:eastAsia="Times New Roman" w:hAnsi="Century Gothic" w:cs="Times New Roman"/>
      <w:b/>
      <w:sz w:val="28"/>
      <w:szCs w:val="24"/>
      <w:lang w:eastAsia="fr-FR"/>
    </w:rPr>
  </w:style>
  <w:style w:type="paragraph" w:customStyle="1" w:styleId="Normal1">
    <w:name w:val="Normal1"/>
    <w:next w:val="Normal"/>
    <w:rsid w:val="00BD360F"/>
    <w:pPr>
      <w:spacing w:after="0" w:line="240" w:lineRule="auto"/>
    </w:pPr>
    <w:rPr>
      <w:rFonts w:ascii="New York" w:eastAsia="Times New Roman" w:hAnsi="New York" w:cs="Times New Roman"/>
      <w:sz w:val="20"/>
      <w:szCs w:val="20"/>
      <w:lang w:eastAsia="fr-FR"/>
    </w:rPr>
  </w:style>
  <w:style w:type="paragraph" w:customStyle="1" w:styleId="BankNormal">
    <w:name w:val="BankNormal"/>
    <w:basedOn w:val="Normal"/>
    <w:rsid w:val="00BD360F"/>
    <w:pPr>
      <w:spacing w:after="240"/>
    </w:pPr>
    <w:rPr>
      <w:szCs w:val="20"/>
      <w:lang w:eastAsia="en-US"/>
    </w:rPr>
  </w:style>
  <w:style w:type="paragraph" w:styleId="Paragraphedeliste">
    <w:name w:val="List Paragraph"/>
    <w:aliases w:val="RM1,List Paragraph (numbered (a)),Liste couleur - Accent 11"/>
    <w:basedOn w:val="Normal"/>
    <w:link w:val="ParagraphedelisteCar"/>
    <w:uiPriority w:val="34"/>
    <w:qFormat/>
    <w:rsid w:val="00BD360F"/>
    <w:pPr>
      <w:ind w:left="708"/>
    </w:pPr>
  </w:style>
  <w:style w:type="paragraph" w:styleId="Sansinterligne">
    <w:name w:val="No Spacing"/>
    <w:link w:val="SansinterligneCar"/>
    <w:uiPriority w:val="1"/>
    <w:qFormat/>
    <w:rsid w:val="00BD360F"/>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BD360F"/>
    <w:rPr>
      <w:rFonts w:ascii="Calibri" w:eastAsia="Times New Roman" w:hAnsi="Calibri" w:cs="Times New Roman"/>
    </w:rPr>
  </w:style>
  <w:style w:type="character" w:customStyle="1" w:styleId="ParagraphedelisteCar">
    <w:name w:val="Paragraphe de liste Car"/>
    <w:aliases w:val="RM1 Car,List Paragraph (numbered (a)) Car,Liste couleur - Accent 11 Car"/>
    <w:link w:val="Paragraphedeliste"/>
    <w:uiPriority w:val="34"/>
    <w:rsid w:val="00BD360F"/>
    <w:rPr>
      <w:rFonts w:ascii="Times New Roman" w:eastAsia="Times New Roman" w:hAnsi="Times New Roman" w:cs="Times New Roman"/>
      <w:sz w:val="24"/>
      <w:szCs w:val="24"/>
      <w:lang w:eastAsia="fr-FR"/>
    </w:rPr>
  </w:style>
  <w:style w:type="paragraph" w:customStyle="1" w:styleId="Grillemoyenne21">
    <w:name w:val="Grille moyenne 21"/>
    <w:uiPriority w:val="1"/>
    <w:qFormat/>
    <w:rsid w:val="00BD360F"/>
    <w:pPr>
      <w:spacing w:after="0" w:line="240" w:lineRule="auto"/>
    </w:pPr>
    <w:rPr>
      <w:rFonts w:ascii="Calibri" w:eastAsia="Calibri" w:hAnsi="Calibri" w:cs="Times New Roman"/>
      <w:lang w:val="en-US"/>
    </w:rPr>
  </w:style>
  <w:style w:type="paragraph" w:styleId="Corpsdetexte">
    <w:name w:val="Body Text"/>
    <w:basedOn w:val="Normal"/>
    <w:link w:val="CorpsdetexteCar"/>
    <w:uiPriority w:val="99"/>
    <w:rsid w:val="00BD360F"/>
    <w:pPr>
      <w:jc w:val="center"/>
    </w:pPr>
    <w:rPr>
      <w:sz w:val="28"/>
      <w:szCs w:val="28"/>
    </w:rPr>
  </w:style>
  <w:style w:type="character" w:customStyle="1" w:styleId="CorpsdetexteCar">
    <w:name w:val="Corps de texte Car"/>
    <w:basedOn w:val="Policepardfaut"/>
    <w:link w:val="Corpsdetexte"/>
    <w:uiPriority w:val="99"/>
    <w:rsid w:val="00BD360F"/>
    <w:rPr>
      <w:rFonts w:ascii="Times New Roman" w:eastAsia="Times New Roman" w:hAnsi="Times New Roman" w:cs="Times New Roman"/>
      <w:sz w:val="28"/>
      <w:szCs w:val="28"/>
      <w:lang w:eastAsia="fr-FR"/>
    </w:rPr>
  </w:style>
  <w:style w:type="paragraph" w:customStyle="1" w:styleId="BlockText1">
    <w:name w:val="Block Text1"/>
    <w:basedOn w:val="Normal"/>
    <w:uiPriority w:val="99"/>
    <w:rsid w:val="00BD360F"/>
    <w:pPr>
      <w:widowControl w:val="0"/>
      <w:pBdr>
        <w:top w:val="double" w:sz="6" w:space="3" w:color="auto"/>
        <w:left w:val="double" w:sz="6" w:space="4" w:color="auto"/>
        <w:bottom w:val="double" w:sz="6" w:space="0" w:color="auto"/>
        <w:right w:val="double" w:sz="6" w:space="4" w:color="auto"/>
      </w:pBdr>
      <w:spacing w:before="240" w:after="240"/>
      <w:ind w:left="1418" w:right="1418"/>
      <w:jc w:val="center"/>
    </w:pPr>
    <w:rPr>
      <w:b/>
      <w:bCs/>
    </w:rPr>
  </w:style>
  <w:style w:type="paragraph" w:customStyle="1" w:styleId="Paragraphedeliste1">
    <w:name w:val="Paragraphe de liste1"/>
    <w:basedOn w:val="Normal"/>
    <w:qFormat/>
    <w:rsid w:val="00D60A0F"/>
    <w:pPr>
      <w:ind w:left="708"/>
    </w:pPr>
  </w:style>
  <w:style w:type="character" w:customStyle="1" w:styleId="Titre2Car">
    <w:name w:val="Titre 2 Car"/>
    <w:basedOn w:val="Policepardfaut"/>
    <w:link w:val="Titre2"/>
    <w:uiPriority w:val="9"/>
    <w:rsid w:val="006A18E4"/>
    <w:rPr>
      <w:rFonts w:asciiTheme="majorHAnsi" w:eastAsiaTheme="majorEastAsia" w:hAnsiTheme="majorHAnsi" w:cstheme="majorBidi"/>
      <w:b/>
      <w:bCs/>
      <w:color w:val="4F81BD" w:themeColor="accent1"/>
      <w:sz w:val="26"/>
      <w:szCs w:val="26"/>
      <w:lang w:eastAsia="fr-FR"/>
    </w:rPr>
  </w:style>
  <w:style w:type="character" w:customStyle="1" w:styleId="Titre5Car">
    <w:name w:val="Titre 5 Car"/>
    <w:basedOn w:val="Policepardfaut"/>
    <w:link w:val="Titre5"/>
    <w:uiPriority w:val="9"/>
    <w:semiHidden/>
    <w:rsid w:val="006A18E4"/>
    <w:rPr>
      <w:rFonts w:asciiTheme="majorHAnsi" w:eastAsiaTheme="majorEastAsia" w:hAnsiTheme="majorHAnsi" w:cstheme="majorBidi"/>
      <w:color w:val="243F60" w:themeColor="accent1" w:themeShade="7F"/>
      <w:sz w:val="24"/>
      <w:szCs w:val="24"/>
      <w:lang w:eastAsia="fr-FR"/>
    </w:rPr>
  </w:style>
  <w:style w:type="paragraph" w:styleId="En-tte">
    <w:name w:val="header"/>
    <w:basedOn w:val="Normal"/>
    <w:link w:val="En-tteCar"/>
    <w:uiPriority w:val="99"/>
    <w:unhideWhenUsed/>
    <w:rsid w:val="00AF7B1C"/>
    <w:pPr>
      <w:tabs>
        <w:tab w:val="center" w:pos="4536"/>
        <w:tab w:val="right" w:pos="9072"/>
      </w:tabs>
    </w:pPr>
  </w:style>
  <w:style w:type="character" w:customStyle="1" w:styleId="En-tteCar">
    <w:name w:val="En-tête Car"/>
    <w:basedOn w:val="Policepardfaut"/>
    <w:link w:val="En-tte"/>
    <w:uiPriority w:val="99"/>
    <w:rsid w:val="00AF7B1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F7B1C"/>
    <w:pPr>
      <w:tabs>
        <w:tab w:val="center" w:pos="4536"/>
        <w:tab w:val="right" w:pos="9072"/>
      </w:tabs>
    </w:pPr>
  </w:style>
  <w:style w:type="character" w:customStyle="1" w:styleId="PieddepageCar">
    <w:name w:val="Pied de page Car"/>
    <w:basedOn w:val="Policepardfaut"/>
    <w:link w:val="Pieddepage"/>
    <w:uiPriority w:val="99"/>
    <w:rsid w:val="00AF7B1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E4B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4B86"/>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6B60C0"/>
    <w:rPr>
      <w:sz w:val="16"/>
      <w:szCs w:val="16"/>
    </w:rPr>
  </w:style>
  <w:style w:type="paragraph" w:styleId="Commentaire">
    <w:name w:val="annotation text"/>
    <w:basedOn w:val="Normal"/>
    <w:link w:val="CommentaireCar"/>
    <w:uiPriority w:val="99"/>
    <w:semiHidden/>
    <w:unhideWhenUsed/>
    <w:rsid w:val="006B60C0"/>
    <w:rPr>
      <w:sz w:val="20"/>
      <w:szCs w:val="20"/>
    </w:rPr>
  </w:style>
  <w:style w:type="character" w:customStyle="1" w:styleId="CommentaireCar">
    <w:name w:val="Commentaire Car"/>
    <w:basedOn w:val="Policepardfaut"/>
    <w:link w:val="Commentaire"/>
    <w:uiPriority w:val="99"/>
    <w:semiHidden/>
    <w:rsid w:val="006B60C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B60C0"/>
    <w:rPr>
      <w:b/>
      <w:bCs/>
    </w:rPr>
  </w:style>
  <w:style w:type="character" w:customStyle="1" w:styleId="ObjetducommentaireCar">
    <w:name w:val="Objet du commentaire Car"/>
    <w:basedOn w:val="CommentaireCar"/>
    <w:link w:val="Objetducommentaire"/>
    <w:uiPriority w:val="99"/>
    <w:semiHidden/>
    <w:rsid w:val="006B60C0"/>
    <w:rPr>
      <w:rFonts w:ascii="Times New Roman" w:eastAsia="Times New Roman" w:hAnsi="Times New Roman" w:cs="Times New Roman"/>
      <w:b/>
      <w:bCs/>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60F"/>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6A18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qFormat/>
    <w:rsid w:val="00BD360F"/>
    <w:pPr>
      <w:keepNext/>
      <w:outlineLvl w:val="3"/>
    </w:pPr>
    <w:rPr>
      <w:rFonts w:ascii="Century Gothic" w:hAnsi="Century Gothic"/>
      <w:b/>
      <w:sz w:val="28"/>
    </w:rPr>
  </w:style>
  <w:style w:type="paragraph" w:styleId="Titre5">
    <w:name w:val="heading 5"/>
    <w:basedOn w:val="Normal"/>
    <w:next w:val="Normal"/>
    <w:link w:val="Titre5Car"/>
    <w:uiPriority w:val="9"/>
    <w:semiHidden/>
    <w:unhideWhenUsed/>
    <w:qFormat/>
    <w:rsid w:val="006A18E4"/>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BD360F"/>
    <w:rPr>
      <w:rFonts w:ascii="Century Gothic" w:eastAsia="Times New Roman" w:hAnsi="Century Gothic" w:cs="Times New Roman"/>
      <w:b/>
      <w:sz w:val="28"/>
      <w:szCs w:val="24"/>
      <w:lang w:eastAsia="fr-FR"/>
    </w:rPr>
  </w:style>
  <w:style w:type="paragraph" w:customStyle="1" w:styleId="Normal1">
    <w:name w:val="Normal1"/>
    <w:next w:val="Normal"/>
    <w:rsid w:val="00BD360F"/>
    <w:pPr>
      <w:spacing w:after="0" w:line="240" w:lineRule="auto"/>
    </w:pPr>
    <w:rPr>
      <w:rFonts w:ascii="New York" w:eastAsia="Times New Roman" w:hAnsi="New York" w:cs="Times New Roman"/>
      <w:sz w:val="20"/>
      <w:szCs w:val="20"/>
      <w:lang w:eastAsia="fr-FR"/>
    </w:rPr>
  </w:style>
  <w:style w:type="paragraph" w:customStyle="1" w:styleId="BankNormal">
    <w:name w:val="BankNormal"/>
    <w:basedOn w:val="Normal"/>
    <w:rsid w:val="00BD360F"/>
    <w:pPr>
      <w:spacing w:after="240"/>
    </w:pPr>
    <w:rPr>
      <w:szCs w:val="20"/>
      <w:lang w:eastAsia="en-US"/>
    </w:rPr>
  </w:style>
  <w:style w:type="paragraph" w:styleId="Paragraphedeliste">
    <w:name w:val="List Paragraph"/>
    <w:aliases w:val="RM1,List Paragraph (numbered (a)),Liste couleur - Accent 11"/>
    <w:basedOn w:val="Normal"/>
    <w:link w:val="ParagraphedelisteCar"/>
    <w:uiPriority w:val="34"/>
    <w:qFormat/>
    <w:rsid w:val="00BD360F"/>
    <w:pPr>
      <w:ind w:left="708"/>
    </w:pPr>
  </w:style>
  <w:style w:type="paragraph" w:styleId="Sansinterligne">
    <w:name w:val="No Spacing"/>
    <w:link w:val="SansinterligneCar"/>
    <w:uiPriority w:val="1"/>
    <w:qFormat/>
    <w:rsid w:val="00BD360F"/>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BD360F"/>
    <w:rPr>
      <w:rFonts w:ascii="Calibri" w:eastAsia="Times New Roman" w:hAnsi="Calibri" w:cs="Times New Roman"/>
    </w:rPr>
  </w:style>
  <w:style w:type="character" w:customStyle="1" w:styleId="ParagraphedelisteCar">
    <w:name w:val="Paragraphe de liste Car"/>
    <w:aliases w:val="RM1 Car,List Paragraph (numbered (a)) Car,Liste couleur - Accent 11 Car"/>
    <w:link w:val="Paragraphedeliste"/>
    <w:uiPriority w:val="34"/>
    <w:rsid w:val="00BD360F"/>
    <w:rPr>
      <w:rFonts w:ascii="Times New Roman" w:eastAsia="Times New Roman" w:hAnsi="Times New Roman" w:cs="Times New Roman"/>
      <w:sz w:val="24"/>
      <w:szCs w:val="24"/>
      <w:lang w:eastAsia="fr-FR"/>
    </w:rPr>
  </w:style>
  <w:style w:type="paragraph" w:customStyle="1" w:styleId="Grillemoyenne21">
    <w:name w:val="Grille moyenne 21"/>
    <w:uiPriority w:val="1"/>
    <w:qFormat/>
    <w:rsid w:val="00BD360F"/>
    <w:pPr>
      <w:spacing w:after="0" w:line="240" w:lineRule="auto"/>
    </w:pPr>
    <w:rPr>
      <w:rFonts w:ascii="Calibri" w:eastAsia="Calibri" w:hAnsi="Calibri" w:cs="Times New Roman"/>
      <w:lang w:val="en-US"/>
    </w:rPr>
  </w:style>
  <w:style w:type="paragraph" w:styleId="Corpsdetexte">
    <w:name w:val="Body Text"/>
    <w:basedOn w:val="Normal"/>
    <w:link w:val="CorpsdetexteCar"/>
    <w:uiPriority w:val="99"/>
    <w:rsid w:val="00BD360F"/>
    <w:pPr>
      <w:jc w:val="center"/>
    </w:pPr>
    <w:rPr>
      <w:sz w:val="28"/>
      <w:szCs w:val="28"/>
    </w:rPr>
  </w:style>
  <w:style w:type="character" w:customStyle="1" w:styleId="CorpsdetexteCar">
    <w:name w:val="Corps de texte Car"/>
    <w:basedOn w:val="Policepardfaut"/>
    <w:link w:val="Corpsdetexte"/>
    <w:uiPriority w:val="99"/>
    <w:rsid w:val="00BD360F"/>
    <w:rPr>
      <w:rFonts w:ascii="Times New Roman" w:eastAsia="Times New Roman" w:hAnsi="Times New Roman" w:cs="Times New Roman"/>
      <w:sz w:val="28"/>
      <w:szCs w:val="28"/>
      <w:lang w:eastAsia="fr-FR"/>
    </w:rPr>
  </w:style>
  <w:style w:type="paragraph" w:customStyle="1" w:styleId="BlockText1">
    <w:name w:val="Block Text1"/>
    <w:basedOn w:val="Normal"/>
    <w:uiPriority w:val="99"/>
    <w:rsid w:val="00BD360F"/>
    <w:pPr>
      <w:widowControl w:val="0"/>
      <w:pBdr>
        <w:top w:val="double" w:sz="6" w:space="3" w:color="auto"/>
        <w:left w:val="double" w:sz="6" w:space="4" w:color="auto"/>
        <w:bottom w:val="double" w:sz="6" w:space="0" w:color="auto"/>
        <w:right w:val="double" w:sz="6" w:space="4" w:color="auto"/>
      </w:pBdr>
      <w:spacing w:before="240" w:after="240"/>
      <w:ind w:left="1418" w:right="1418"/>
      <w:jc w:val="center"/>
    </w:pPr>
    <w:rPr>
      <w:b/>
      <w:bCs/>
    </w:rPr>
  </w:style>
  <w:style w:type="paragraph" w:customStyle="1" w:styleId="Paragraphedeliste1">
    <w:name w:val="Paragraphe de liste1"/>
    <w:basedOn w:val="Normal"/>
    <w:qFormat/>
    <w:rsid w:val="00D60A0F"/>
    <w:pPr>
      <w:ind w:left="708"/>
    </w:pPr>
  </w:style>
  <w:style w:type="character" w:customStyle="1" w:styleId="Titre2Car">
    <w:name w:val="Titre 2 Car"/>
    <w:basedOn w:val="Policepardfaut"/>
    <w:link w:val="Titre2"/>
    <w:uiPriority w:val="9"/>
    <w:rsid w:val="006A18E4"/>
    <w:rPr>
      <w:rFonts w:asciiTheme="majorHAnsi" w:eastAsiaTheme="majorEastAsia" w:hAnsiTheme="majorHAnsi" w:cstheme="majorBidi"/>
      <w:b/>
      <w:bCs/>
      <w:color w:val="4F81BD" w:themeColor="accent1"/>
      <w:sz w:val="26"/>
      <w:szCs w:val="26"/>
      <w:lang w:eastAsia="fr-FR"/>
    </w:rPr>
  </w:style>
  <w:style w:type="character" w:customStyle="1" w:styleId="Titre5Car">
    <w:name w:val="Titre 5 Car"/>
    <w:basedOn w:val="Policepardfaut"/>
    <w:link w:val="Titre5"/>
    <w:uiPriority w:val="9"/>
    <w:semiHidden/>
    <w:rsid w:val="006A18E4"/>
    <w:rPr>
      <w:rFonts w:asciiTheme="majorHAnsi" w:eastAsiaTheme="majorEastAsia" w:hAnsiTheme="majorHAnsi" w:cstheme="majorBidi"/>
      <w:color w:val="243F60" w:themeColor="accent1" w:themeShade="7F"/>
      <w:sz w:val="24"/>
      <w:szCs w:val="24"/>
      <w:lang w:eastAsia="fr-FR"/>
    </w:rPr>
  </w:style>
  <w:style w:type="paragraph" w:styleId="En-tte">
    <w:name w:val="header"/>
    <w:basedOn w:val="Normal"/>
    <w:link w:val="En-tteCar"/>
    <w:uiPriority w:val="99"/>
    <w:unhideWhenUsed/>
    <w:rsid w:val="00AF7B1C"/>
    <w:pPr>
      <w:tabs>
        <w:tab w:val="center" w:pos="4536"/>
        <w:tab w:val="right" w:pos="9072"/>
      </w:tabs>
    </w:pPr>
  </w:style>
  <w:style w:type="character" w:customStyle="1" w:styleId="En-tteCar">
    <w:name w:val="En-tête Car"/>
    <w:basedOn w:val="Policepardfaut"/>
    <w:link w:val="En-tte"/>
    <w:uiPriority w:val="99"/>
    <w:rsid w:val="00AF7B1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F7B1C"/>
    <w:pPr>
      <w:tabs>
        <w:tab w:val="center" w:pos="4536"/>
        <w:tab w:val="right" w:pos="9072"/>
      </w:tabs>
    </w:pPr>
  </w:style>
  <w:style w:type="character" w:customStyle="1" w:styleId="PieddepageCar">
    <w:name w:val="Pied de page Car"/>
    <w:basedOn w:val="Policepardfaut"/>
    <w:link w:val="Pieddepage"/>
    <w:uiPriority w:val="99"/>
    <w:rsid w:val="00AF7B1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E4B86"/>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4B86"/>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6B60C0"/>
    <w:rPr>
      <w:sz w:val="16"/>
      <w:szCs w:val="16"/>
    </w:rPr>
  </w:style>
  <w:style w:type="paragraph" w:styleId="Commentaire">
    <w:name w:val="annotation text"/>
    <w:basedOn w:val="Normal"/>
    <w:link w:val="CommentaireCar"/>
    <w:uiPriority w:val="99"/>
    <w:semiHidden/>
    <w:unhideWhenUsed/>
    <w:rsid w:val="006B60C0"/>
    <w:rPr>
      <w:sz w:val="20"/>
      <w:szCs w:val="20"/>
    </w:rPr>
  </w:style>
  <w:style w:type="character" w:customStyle="1" w:styleId="CommentaireCar">
    <w:name w:val="Commentaire Car"/>
    <w:basedOn w:val="Policepardfaut"/>
    <w:link w:val="Commentaire"/>
    <w:uiPriority w:val="99"/>
    <w:semiHidden/>
    <w:rsid w:val="006B60C0"/>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B60C0"/>
    <w:rPr>
      <w:b/>
      <w:bCs/>
    </w:rPr>
  </w:style>
  <w:style w:type="character" w:customStyle="1" w:styleId="ObjetducommentaireCar">
    <w:name w:val="Objet du commentaire Car"/>
    <w:basedOn w:val="CommentaireCar"/>
    <w:link w:val="Objetducommentaire"/>
    <w:uiPriority w:val="99"/>
    <w:semiHidden/>
    <w:rsid w:val="006B60C0"/>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ED876-AD1B-4C1F-AFBF-207FC2AB4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1801</Words>
  <Characters>9911</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Projet Redd</dc:creator>
  <cp:lastModifiedBy>Projet Redd</cp:lastModifiedBy>
  <cp:revision>2</cp:revision>
  <dcterms:created xsi:type="dcterms:W3CDTF">2017-06-08T21:45:00Z</dcterms:created>
  <dcterms:modified xsi:type="dcterms:W3CDTF">2017-06-08T21:45:00Z</dcterms:modified>
</cp:coreProperties>
</file>